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2241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8AFEE28" w14:textId="11BB7EBD" w:rsidR="009344FF" w:rsidRDefault="00D34AF4" w:rsidP="009344FF">
      <w:r w:rsidRPr="00D34AF4">
        <w:t>This manuscript can be accepted according to my final review</w:t>
      </w:r>
      <w:r>
        <w:t>.</w:t>
      </w:r>
    </w:p>
    <w:p w14:paraId="30504681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11772DA" w14:textId="2A60E17F" w:rsidR="00D34AF4" w:rsidRPr="00D34AF4" w:rsidRDefault="00D34AF4" w:rsidP="009344FF">
      <w:pPr>
        <w:rPr>
          <w:bCs/>
        </w:rPr>
      </w:pPr>
      <w:r w:rsidRPr="00D34AF4">
        <w:rPr>
          <w:bCs/>
        </w:rPr>
        <w:t>Dr. Shu-Lung Kuo</w:t>
      </w:r>
      <w:r w:rsidRPr="00D34AF4">
        <w:rPr>
          <w:bCs/>
        </w:rPr>
        <w:t>, T</w:t>
      </w:r>
      <w:r w:rsidRPr="00D34AF4">
        <w:rPr>
          <w:bCs/>
        </w:rPr>
        <w:t>he Open University of Kaohsiung, Taiwan</w:t>
      </w:r>
    </w:p>
    <w:sectPr w:rsidR="00D34AF4" w:rsidRPr="00D34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D34AF4"/>
    <w:rsid w:val="00E4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42D84"/>
  <w15:docId w15:val="{6CF0F830-26B7-4988-90E5-03839110D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2026-05-30T10:37:00Z</dcterms:modified>
</cp:coreProperties>
</file>