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46B5DAD" w:rsidR="0000007A" w:rsidRPr="00DE7D30" w:rsidRDefault="00321BD5" w:rsidP="00054BC4">
            <w:pPr>
              <w:pStyle w:val="NormalWeb"/>
              <w:rPr>
                <w:rFonts w:ascii="Arial" w:hAnsi="Arial" w:cs="Arial"/>
                <w:b/>
                <w:bCs/>
                <w:szCs w:val="28"/>
                <w:u w:val="single"/>
              </w:rPr>
            </w:pPr>
            <w:hyperlink r:id="rId7" w:history="1">
              <w:r w:rsidRPr="00321BD5">
                <w:rPr>
                  <w:rStyle w:val="Hyperlink"/>
                  <w:rFonts w:ascii="Arial" w:hAnsi="Arial" w:cs="Arial"/>
                  <w:b/>
                  <w:bCs/>
                  <w:szCs w:val="28"/>
                </w:rPr>
                <w:t>Agricultural Sciences: Techniques and Innovations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A6EA632"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6B0731" w:rsidRPr="006B0731">
              <w:rPr>
                <w:rFonts w:ascii="Arial" w:hAnsi="Arial" w:cs="Arial"/>
                <w:b/>
                <w:bCs/>
                <w:szCs w:val="28"/>
                <w:lang w:val="en-GB"/>
              </w:rPr>
              <w:t>7389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7AC812B" w:rsidR="0000007A" w:rsidRPr="00DE7D30" w:rsidRDefault="000326E5" w:rsidP="000450FC">
            <w:pPr>
              <w:pStyle w:val="NormalWeb"/>
              <w:spacing w:before="0" w:beforeAutospacing="0" w:after="0" w:afterAutospacing="0"/>
              <w:rPr>
                <w:rFonts w:ascii="Arial" w:hAnsi="Arial" w:cs="Arial"/>
                <w:b/>
                <w:szCs w:val="28"/>
                <w:highlight w:val="yellow"/>
                <w:lang w:val="en-GB"/>
              </w:rPr>
            </w:pPr>
            <w:r w:rsidRPr="000326E5">
              <w:rPr>
                <w:rFonts w:ascii="Arial" w:hAnsi="Arial" w:cs="Arial"/>
                <w:b/>
                <w:szCs w:val="28"/>
                <w:lang w:val="en-GB"/>
              </w:rPr>
              <w:t>Effect of Bamboo Biochar and Land Elevation on Growth and Yield of Moringa (Moringa oleifera)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ABD59A6" w:rsidR="00CF0BBB" w:rsidRPr="00DE7D30" w:rsidRDefault="00D21D1E"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915A8D">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1093DF46" w:rsidR="00F1171E" w:rsidRPr="00305185" w:rsidRDefault="00305185" w:rsidP="00305185">
            <w:pPr>
              <w:rPr>
                <w:b/>
                <w:bCs/>
                <w:sz w:val="20"/>
                <w:szCs w:val="20"/>
                <w:lang w:val="en-GB"/>
              </w:rPr>
            </w:pPr>
            <w:r w:rsidRPr="00305185">
              <w:rPr>
                <w:b/>
                <w:bCs/>
                <w:sz w:val="20"/>
                <w:szCs w:val="20"/>
                <w:lang w:val="en-GB"/>
              </w:rPr>
              <w:t>This manuscript addresses the application of bamboo biochar and the influence of terrain elevation on the growth and productivity of *Moringa oleifera*, a relevant topic for agricultural systems in coastal regions. The study presents an appropriate experimental design (RCBD factorial) and data collection over a relatively long period (24 months), which strengthens the reliability of the results. The scientific importance of the work lies in the integration between soil management (biochar) and topographic variability, contributing to sustainable agricultural strategies in environments with edaphic restrictions. The results demonstrate consistent gains in vegetative growth and productivity, in addition to highlighting important interactions between the factors studied. These findings can assist in formulating more specific agronomic recommendations for coastal regions.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4DFEC977" w:rsidR="00F1171E" w:rsidRPr="00900E9B" w:rsidRDefault="00305185" w:rsidP="00305185">
            <w:pPr>
              <w:rPr>
                <w:b/>
                <w:bCs/>
                <w:sz w:val="20"/>
                <w:szCs w:val="20"/>
                <w:lang w:val="en-GB"/>
              </w:rPr>
            </w:pPr>
            <w:r w:rsidRPr="00305185">
              <w:rPr>
                <w:b/>
                <w:bCs/>
                <w:sz w:val="20"/>
                <w:szCs w:val="20"/>
                <w:lang w:val="en-GB"/>
              </w:rPr>
              <w:t>Yes, the title is appropriate and clearly reflects the content of the study.</w:t>
            </w:r>
            <w:r>
              <w:rPr>
                <w:b/>
                <w:bCs/>
                <w:sz w:val="20"/>
                <w:szCs w:val="20"/>
                <w:lang w:val="en-GB"/>
              </w:rPr>
              <w:t xml:space="preserve"> </w:t>
            </w:r>
            <w:r w:rsidRPr="00305185">
              <w:rPr>
                <w:b/>
                <w:bCs/>
                <w:sz w:val="20"/>
                <w:szCs w:val="20"/>
                <w:lang w:val="en-GB"/>
              </w:rPr>
              <w:t>My optional suggestion for greater accuracy:</w:t>
            </w:r>
            <w:r>
              <w:rPr>
                <w:b/>
                <w:bCs/>
                <w:sz w:val="20"/>
                <w:szCs w:val="20"/>
                <w:lang w:val="en-GB"/>
              </w:rPr>
              <w:t xml:space="preserve"> </w:t>
            </w:r>
            <w:r w:rsidRPr="00305185">
              <w:rPr>
                <w:b/>
                <w:bCs/>
                <w:sz w:val="20"/>
                <w:szCs w:val="20"/>
                <w:lang w:val="en-GB"/>
              </w:rPr>
              <w:t>“Interactive Effects of Bamboo Biochar and Land Elevation on Growth and Yield of Moringa (Moringa oleifera) in Coastal Agroecosystems”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37A8117F" w:rsidR="00F1171E" w:rsidRPr="00900E9B" w:rsidRDefault="00305185" w:rsidP="00305185">
            <w:pPr>
              <w:rPr>
                <w:b/>
                <w:bCs/>
                <w:sz w:val="20"/>
                <w:szCs w:val="20"/>
                <w:lang w:val="en-GB"/>
              </w:rPr>
            </w:pPr>
            <w:r w:rsidRPr="00305185">
              <w:rPr>
                <w:b/>
                <w:bCs/>
                <w:sz w:val="20"/>
                <w:szCs w:val="20"/>
                <w:lang w:val="en-GB"/>
              </w:rPr>
              <w:t>The abstract is well-structured and presents objectives, methodology, main results, and conclusions. However, it is recommended that authors include statistical values ​​(e.g., significance level), explicitly mention the experimental design (RCBD), and reduce minor redundancies for greater objectivity.</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7EE6D282" w:rsidR="00F1171E" w:rsidRPr="00900E9B" w:rsidRDefault="00305185" w:rsidP="007222C8">
            <w:pPr>
              <w:pStyle w:val="ListParagraph"/>
              <w:ind w:left="0"/>
              <w:rPr>
                <w:b/>
                <w:bCs/>
                <w:sz w:val="20"/>
                <w:szCs w:val="20"/>
                <w:lang w:val="en-GB"/>
              </w:rPr>
            </w:pPr>
            <w:r w:rsidRPr="00305185">
              <w:rPr>
                <w:b/>
                <w:bCs/>
                <w:sz w:val="20"/>
                <w:szCs w:val="20"/>
                <w:lang w:val="en-GB"/>
              </w:rPr>
              <w:t>Overall, the manuscript is scientifically consistent. However, some points require attention, for example, there is a lack of detail in the physical-chemical characterization of the initial soil. The absence of control with conventional fertilization limits practical comparisons. The interpretation of the anomalous variation in the weight of 1000 seeds is insufficient. The discussion could more critically integrate the results with recent literature, and some inconsistencies in the data (e.g., extreme seed weight values) need to be revised.</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1956E30C" w:rsidR="00F1171E" w:rsidRPr="00305185" w:rsidRDefault="00305185" w:rsidP="00305185">
            <w:pPr>
              <w:rPr>
                <w:b/>
                <w:bCs/>
                <w:sz w:val="20"/>
                <w:szCs w:val="20"/>
              </w:rPr>
            </w:pPr>
            <w:r w:rsidRPr="00305185">
              <w:rPr>
                <w:b/>
                <w:bCs/>
                <w:sz w:val="20"/>
                <w:szCs w:val="20"/>
                <w:lang w:val="en-GB"/>
              </w:rPr>
              <w:t xml:space="preserve">The references are relevant and include current studies (up to 2024). However, it is recommended to include more recent studies on biochar in coastal systems. Add specific references on soil-topography-biochar interaction. Update with more recent meta-analyses, if available. Here are some studies to help with this issue: </w:t>
            </w:r>
            <w:r w:rsidRPr="00305185">
              <w:rPr>
                <w:b/>
                <w:bCs/>
                <w:sz w:val="20"/>
                <w:szCs w:val="20"/>
              </w:rPr>
              <w:t>A Critical Review of the Advances and Current Status of the Application of Adsorption in the Remediation of Micropollutants and Dyes Through the Use of Emerging Bio-Based Nanocomposites;</w:t>
            </w:r>
            <w:r>
              <w:rPr>
                <w:b/>
                <w:bCs/>
                <w:sz w:val="20"/>
                <w:szCs w:val="20"/>
              </w:rPr>
              <w:t xml:space="preserve"> </w:t>
            </w:r>
            <w:r w:rsidRPr="00305185">
              <w:rPr>
                <w:b/>
                <w:bCs/>
                <w:sz w:val="20"/>
                <w:szCs w:val="20"/>
              </w:rPr>
              <w:t>A critical and comprehensive review of the current status of 17</w:t>
            </w:r>
            <w:r w:rsidRPr="00305185">
              <w:rPr>
                <w:b/>
                <w:bCs/>
                <w:sz w:val="20"/>
                <w:szCs w:val="20"/>
                <w:lang w:val="pt-BR"/>
              </w:rPr>
              <w:t>β</w:t>
            </w:r>
            <w:r w:rsidRPr="00305185">
              <w:rPr>
                <w:b/>
                <w:bCs/>
                <w:sz w:val="20"/>
                <w:szCs w:val="20"/>
              </w:rPr>
              <w:t>-estradiol hormone remediation through adsorption technology;</w:t>
            </w:r>
            <w:r>
              <w:rPr>
                <w:b/>
                <w:bCs/>
                <w:sz w:val="20"/>
                <w:szCs w:val="20"/>
              </w:rPr>
              <w:t xml:space="preserve"> </w:t>
            </w:r>
            <w:r w:rsidRPr="00305185">
              <w:rPr>
                <w:b/>
                <w:bCs/>
                <w:sz w:val="20"/>
                <w:szCs w:val="20"/>
              </w:rPr>
              <w:t xml:space="preserve">Advances and future perspectives of water </w:t>
            </w:r>
            <w:proofErr w:type="spellStart"/>
            <w:r w:rsidRPr="00305185">
              <w:rPr>
                <w:b/>
                <w:bCs/>
                <w:sz w:val="20"/>
                <w:szCs w:val="20"/>
              </w:rPr>
              <w:t>defluoridation</w:t>
            </w:r>
            <w:proofErr w:type="spellEnd"/>
            <w:r w:rsidRPr="00305185">
              <w:rPr>
                <w:b/>
                <w:bCs/>
                <w:sz w:val="20"/>
                <w:szCs w:val="20"/>
              </w:rPr>
              <w:t xml:space="preserve"> by adsorption technology: A review;</w:t>
            </w:r>
            <w:r>
              <w:rPr>
                <w:b/>
                <w:bCs/>
                <w:sz w:val="20"/>
                <w:szCs w:val="20"/>
              </w:rPr>
              <w:t xml:space="preserve"> </w:t>
            </w:r>
            <w:r w:rsidRPr="00305185">
              <w:rPr>
                <w:b/>
                <w:bCs/>
                <w:sz w:val="20"/>
                <w:szCs w:val="20"/>
              </w:rPr>
              <w:t>Removal of food dyes using biological materials via adsorption: A review</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2F46B866" w:rsidR="00F1171E" w:rsidRPr="00305185" w:rsidRDefault="00305185" w:rsidP="007222C8">
            <w:pPr>
              <w:rPr>
                <w:b/>
                <w:bCs/>
                <w:sz w:val="20"/>
                <w:szCs w:val="20"/>
                <w:lang w:val="en-GB"/>
              </w:rPr>
            </w:pPr>
            <w:r w:rsidRPr="00305185">
              <w:rPr>
                <w:b/>
                <w:bCs/>
                <w:sz w:val="20"/>
                <w:szCs w:val="20"/>
                <w:lang w:val="en-GB"/>
              </w:rPr>
              <w:t>The quality of the English is good, but it needs light revision such as correcting minor grammatical and formatting errors, standardizing technical terms, and reviewing spacing and line breaks in tables.</w:t>
            </w: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4ABE3B2C" w:rsidR="00F1171E" w:rsidRPr="00305185" w:rsidRDefault="00305185" w:rsidP="00305185">
            <w:pPr>
              <w:rPr>
                <w:b/>
                <w:bCs/>
                <w:sz w:val="20"/>
                <w:szCs w:val="20"/>
                <w:lang w:val="en-GB"/>
              </w:rPr>
            </w:pPr>
            <w:r w:rsidRPr="00305185">
              <w:rPr>
                <w:b/>
                <w:bCs/>
                <w:sz w:val="20"/>
                <w:szCs w:val="20"/>
                <w:lang w:val="en-GB"/>
              </w:rPr>
              <w:t>Improve the presentation of the tables (formatting and readability).</w:t>
            </w:r>
            <w:r>
              <w:rPr>
                <w:b/>
                <w:bCs/>
                <w:sz w:val="20"/>
                <w:szCs w:val="20"/>
                <w:lang w:val="en-GB"/>
              </w:rPr>
              <w:t xml:space="preserve"> </w:t>
            </w:r>
            <w:r w:rsidRPr="00305185">
              <w:rPr>
                <w:b/>
                <w:bCs/>
                <w:sz w:val="20"/>
                <w:szCs w:val="20"/>
                <w:lang w:val="en-GB"/>
              </w:rPr>
              <w:t>Include economic analysis or practical implications for farmers.</w:t>
            </w:r>
            <w:r>
              <w:rPr>
                <w:b/>
                <w:bCs/>
                <w:sz w:val="20"/>
                <w:szCs w:val="20"/>
                <w:lang w:val="en-GB"/>
              </w:rPr>
              <w:t xml:space="preserve"> </w:t>
            </w:r>
            <w:r w:rsidRPr="00305185">
              <w:rPr>
                <w:b/>
                <w:bCs/>
                <w:sz w:val="20"/>
                <w:szCs w:val="20"/>
                <w:lang w:val="en-GB"/>
              </w:rPr>
              <w:t>Expand the discussion on applicability in other coastal regions.</w:t>
            </w:r>
            <w:r>
              <w:rPr>
                <w:b/>
                <w:bCs/>
                <w:sz w:val="20"/>
                <w:szCs w:val="20"/>
                <w:lang w:val="en-GB"/>
              </w:rPr>
              <w:t xml:space="preserve"> </w:t>
            </w:r>
            <w:r w:rsidRPr="00305185">
              <w:rPr>
                <w:b/>
                <w:bCs/>
                <w:sz w:val="20"/>
                <w:szCs w:val="20"/>
                <w:lang w:val="en-GB"/>
              </w:rPr>
              <w:t>State the study's limitations more explicitly.</w:t>
            </w:r>
          </w:p>
          <w:p w14:paraId="5E946A0E" w14:textId="140BC027" w:rsidR="00F1171E" w:rsidRDefault="00F1171E" w:rsidP="007222C8">
            <w:pPr>
              <w:rPr>
                <w:sz w:val="20"/>
                <w:szCs w:val="20"/>
                <w:lang w:val="en-GB"/>
              </w:rPr>
            </w:pPr>
          </w:p>
          <w:p w14:paraId="21D75F21" w14:textId="0B4E0D9F" w:rsidR="00915A8D" w:rsidRPr="00900E9B" w:rsidRDefault="00915A8D" w:rsidP="007222C8">
            <w:pPr>
              <w:rPr>
                <w:sz w:val="20"/>
                <w:szCs w:val="20"/>
                <w:lang w:val="en-GB"/>
              </w:rPr>
            </w:pPr>
            <w:r w:rsidRPr="00915A8D">
              <w:rPr>
                <w:sz w:val="20"/>
                <w:szCs w:val="20"/>
                <w:lang w:val="en-GB"/>
              </w:rPr>
              <w:t>Justification: The manuscript presents a solid experimental basis and applied relevance, but it needs methodological improvements, revision of inconsistencies in the data, and a more in-depth discussion to reach publication standards.</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C415E7" w:rsidRPr="00C415E7" w14:paraId="67E6ABA7" w14:textId="77777777" w:rsidTr="00742522">
        <w:tc>
          <w:tcPr>
            <w:tcW w:w="5000" w:type="pct"/>
            <w:gridSpan w:val="3"/>
            <w:tcBorders>
              <w:top w:val="nil"/>
              <w:left w:val="nil"/>
              <w:right w:val="nil"/>
            </w:tcBorders>
            <w:noWrap/>
            <w:tcMar>
              <w:top w:w="0" w:type="dxa"/>
              <w:left w:w="108" w:type="dxa"/>
              <w:bottom w:w="0" w:type="dxa"/>
              <w:right w:w="108" w:type="dxa"/>
            </w:tcMar>
            <w:vAlign w:val="center"/>
          </w:tcPr>
          <w:p w14:paraId="1DC1E9BC" w14:textId="77777777" w:rsidR="00C415E7" w:rsidRPr="00C415E7" w:rsidRDefault="00C415E7" w:rsidP="00C415E7">
            <w:pPr>
              <w:rPr>
                <w:rFonts w:ascii="Arial" w:eastAsia="Arial Unicode MS" w:hAnsi="Arial" w:cs="Arial"/>
                <w:b/>
                <w:sz w:val="20"/>
                <w:szCs w:val="20"/>
                <w:u w:val="single"/>
                <w:lang w:val="en-GB"/>
              </w:rPr>
            </w:pPr>
            <w:bookmarkStart w:id="0" w:name="_Hlk156057883"/>
            <w:r w:rsidRPr="00C415E7">
              <w:rPr>
                <w:rFonts w:ascii="Arial" w:eastAsia="Arial Unicode MS" w:hAnsi="Arial" w:cs="Arial"/>
                <w:b/>
                <w:sz w:val="20"/>
                <w:szCs w:val="20"/>
                <w:highlight w:val="yellow"/>
                <w:u w:val="single"/>
                <w:lang w:val="en-GB"/>
              </w:rPr>
              <w:t>PART  2:</w:t>
            </w:r>
            <w:r w:rsidRPr="00C415E7">
              <w:rPr>
                <w:rFonts w:ascii="Arial" w:eastAsia="Arial Unicode MS" w:hAnsi="Arial" w:cs="Arial"/>
                <w:b/>
                <w:sz w:val="20"/>
                <w:szCs w:val="20"/>
                <w:u w:val="single"/>
                <w:lang w:val="en-GB"/>
              </w:rPr>
              <w:t xml:space="preserve"> </w:t>
            </w:r>
          </w:p>
          <w:p w14:paraId="33308838" w14:textId="77777777" w:rsidR="00C415E7" w:rsidRPr="00C415E7" w:rsidRDefault="00C415E7" w:rsidP="00C415E7">
            <w:pPr>
              <w:rPr>
                <w:rFonts w:ascii="Arial" w:eastAsia="Arial Unicode MS" w:hAnsi="Arial" w:cs="Arial"/>
                <w:b/>
                <w:sz w:val="20"/>
                <w:szCs w:val="20"/>
                <w:u w:val="single"/>
                <w:lang w:val="en-GB"/>
              </w:rPr>
            </w:pPr>
          </w:p>
        </w:tc>
      </w:tr>
      <w:tr w:rsidR="00C415E7" w:rsidRPr="00C415E7" w14:paraId="780966AF" w14:textId="77777777" w:rsidTr="00742522">
        <w:tc>
          <w:tcPr>
            <w:tcW w:w="1615" w:type="pct"/>
            <w:noWrap/>
            <w:tcMar>
              <w:top w:w="0" w:type="dxa"/>
              <w:left w:w="108" w:type="dxa"/>
              <w:bottom w:w="0" w:type="dxa"/>
              <w:right w:w="108" w:type="dxa"/>
            </w:tcMar>
            <w:vAlign w:val="center"/>
          </w:tcPr>
          <w:p w14:paraId="1754014F" w14:textId="77777777" w:rsidR="00C415E7" w:rsidRPr="00C415E7" w:rsidRDefault="00C415E7" w:rsidP="00C415E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CC2ECCC" w14:textId="77777777" w:rsidR="00C415E7" w:rsidRPr="00C415E7" w:rsidRDefault="00C415E7" w:rsidP="00C415E7">
            <w:pPr>
              <w:keepNext/>
              <w:outlineLvl w:val="1"/>
              <w:rPr>
                <w:rFonts w:ascii="Arial" w:eastAsia="MS Mincho" w:hAnsi="Arial" w:cs="Arial"/>
                <w:b/>
                <w:bCs/>
                <w:sz w:val="20"/>
                <w:szCs w:val="20"/>
                <w:lang w:val="en-GB"/>
              </w:rPr>
            </w:pPr>
            <w:r w:rsidRPr="00C415E7">
              <w:rPr>
                <w:rFonts w:ascii="Arial" w:eastAsia="MS Mincho" w:hAnsi="Arial" w:cs="Arial"/>
                <w:b/>
                <w:bCs/>
                <w:sz w:val="20"/>
                <w:szCs w:val="20"/>
                <w:lang w:val="en-GB"/>
              </w:rPr>
              <w:t>Reviewer’s comment</w:t>
            </w:r>
          </w:p>
        </w:tc>
        <w:tc>
          <w:tcPr>
            <w:tcW w:w="1691" w:type="pct"/>
          </w:tcPr>
          <w:p w14:paraId="2D031152" w14:textId="77777777" w:rsidR="00C415E7" w:rsidRPr="00C415E7" w:rsidRDefault="00C415E7" w:rsidP="00C415E7">
            <w:pPr>
              <w:spacing w:after="160" w:line="252" w:lineRule="auto"/>
              <w:rPr>
                <w:rFonts w:ascii="Arial" w:eastAsia="Calibri" w:hAnsi="Arial" w:cs="Arial"/>
                <w:kern w:val="2"/>
                <w:sz w:val="20"/>
                <w:szCs w:val="20"/>
                <w:lang w:val="en-IN"/>
              </w:rPr>
            </w:pPr>
            <w:r w:rsidRPr="00C415E7">
              <w:rPr>
                <w:rFonts w:ascii="Arial" w:eastAsia="Calibri" w:hAnsi="Arial" w:cs="Arial"/>
                <w:b/>
                <w:kern w:val="2"/>
                <w:sz w:val="20"/>
                <w:szCs w:val="20"/>
                <w:lang w:val="en-IN"/>
              </w:rPr>
              <w:t>Author’s Feedback</w:t>
            </w:r>
            <w:r w:rsidRPr="00C415E7">
              <w:rPr>
                <w:rFonts w:ascii="Arial" w:eastAsia="Calibri" w:hAnsi="Arial" w:cs="Arial"/>
                <w:kern w:val="2"/>
                <w:sz w:val="20"/>
                <w:szCs w:val="20"/>
                <w:lang w:val="en-IN"/>
              </w:rPr>
              <w:t xml:space="preserve"> (It is mandatory that authors should write his/her feedback here)</w:t>
            </w:r>
          </w:p>
          <w:p w14:paraId="69BC4E01" w14:textId="77777777" w:rsidR="00C415E7" w:rsidRPr="00C415E7" w:rsidRDefault="00C415E7" w:rsidP="00C415E7">
            <w:pPr>
              <w:keepNext/>
              <w:outlineLvl w:val="1"/>
              <w:rPr>
                <w:rFonts w:ascii="Arial" w:eastAsia="MS Mincho" w:hAnsi="Arial" w:cs="Arial"/>
                <w:bCs/>
                <w:sz w:val="20"/>
                <w:szCs w:val="20"/>
                <w:lang w:val="en-GB"/>
              </w:rPr>
            </w:pPr>
          </w:p>
        </w:tc>
      </w:tr>
      <w:tr w:rsidR="00C415E7" w:rsidRPr="00C415E7" w14:paraId="76B8D6F5" w14:textId="77777777" w:rsidTr="00742522">
        <w:trPr>
          <w:trHeight w:val="890"/>
        </w:trPr>
        <w:tc>
          <w:tcPr>
            <w:tcW w:w="1615" w:type="pct"/>
            <w:noWrap/>
            <w:tcMar>
              <w:top w:w="0" w:type="dxa"/>
              <w:left w:w="108" w:type="dxa"/>
              <w:bottom w:w="0" w:type="dxa"/>
              <w:right w:w="108" w:type="dxa"/>
            </w:tcMar>
            <w:vAlign w:val="center"/>
          </w:tcPr>
          <w:p w14:paraId="1BB53E1D" w14:textId="77777777" w:rsidR="00C415E7" w:rsidRPr="00C415E7" w:rsidRDefault="00C415E7" w:rsidP="00C415E7">
            <w:pPr>
              <w:rPr>
                <w:rFonts w:ascii="Arial" w:eastAsia="Arial Unicode MS" w:hAnsi="Arial" w:cs="Arial"/>
                <w:b/>
                <w:sz w:val="20"/>
                <w:szCs w:val="20"/>
                <w:lang w:val="en-GB"/>
              </w:rPr>
            </w:pPr>
            <w:r w:rsidRPr="00C415E7">
              <w:rPr>
                <w:rFonts w:ascii="Arial" w:eastAsia="Arial Unicode MS" w:hAnsi="Arial" w:cs="Arial"/>
                <w:b/>
                <w:sz w:val="20"/>
                <w:szCs w:val="20"/>
                <w:lang w:val="en-GB"/>
              </w:rPr>
              <w:t xml:space="preserve">Are there ethical issues in this manuscript? </w:t>
            </w:r>
          </w:p>
          <w:p w14:paraId="131C9FCD" w14:textId="77777777" w:rsidR="00C415E7" w:rsidRPr="00C415E7" w:rsidRDefault="00C415E7" w:rsidP="00C415E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C2B36F7" w14:textId="77777777" w:rsidR="00C415E7" w:rsidRPr="00C415E7" w:rsidRDefault="00C415E7" w:rsidP="00C415E7">
            <w:pPr>
              <w:rPr>
                <w:rFonts w:ascii="Arial" w:eastAsia="Arial Unicode MS" w:hAnsi="Arial" w:cs="Arial"/>
                <w:i/>
                <w:iCs/>
                <w:sz w:val="20"/>
                <w:szCs w:val="20"/>
                <w:u w:val="single"/>
                <w:lang w:val="en-GB"/>
              </w:rPr>
            </w:pPr>
            <w:r w:rsidRPr="00C415E7">
              <w:rPr>
                <w:rFonts w:ascii="Arial" w:eastAsia="Arial Unicode MS" w:hAnsi="Arial" w:cs="Arial"/>
                <w:i/>
                <w:iCs/>
                <w:sz w:val="20"/>
                <w:szCs w:val="20"/>
                <w:u w:val="single"/>
                <w:lang w:val="en-GB"/>
              </w:rPr>
              <w:t xml:space="preserve">(If yes, </w:t>
            </w:r>
            <w:proofErr w:type="gramStart"/>
            <w:r w:rsidRPr="00C415E7">
              <w:rPr>
                <w:rFonts w:ascii="Arial" w:eastAsia="Arial Unicode MS" w:hAnsi="Arial" w:cs="Arial"/>
                <w:i/>
                <w:iCs/>
                <w:sz w:val="20"/>
                <w:szCs w:val="20"/>
                <w:u w:val="single"/>
                <w:lang w:val="en-GB"/>
              </w:rPr>
              <w:t>Kindly</w:t>
            </w:r>
            <w:proofErr w:type="gramEnd"/>
            <w:r w:rsidRPr="00C415E7">
              <w:rPr>
                <w:rFonts w:ascii="Arial" w:eastAsia="Arial Unicode MS" w:hAnsi="Arial" w:cs="Arial"/>
                <w:i/>
                <w:iCs/>
                <w:sz w:val="20"/>
                <w:szCs w:val="20"/>
                <w:u w:val="single"/>
                <w:lang w:val="en-GB"/>
              </w:rPr>
              <w:t xml:space="preserve"> please write down the ethical issues here in details)</w:t>
            </w:r>
          </w:p>
          <w:p w14:paraId="30E8841D" w14:textId="77777777" w:rsidR="00C415E7" w:rsidRPr="00C415E7" w:rsidRDefault="00C415E7" w:rsidP="00C415E7">
            <w:pPr>
              <w:rPr>
                <w:rFonts w:ascii="Arial" w:eastAsia="Arial Unicode MS" w:hAnsi="Arial" w:cs="Arial"/>
                <w:sz w:val="20"/>
                <w:szCs w:val="20"/>
                <w:lang w:val="en-GB"/>
              </w:rPr>
            </w:pPr>
          </w:p>
        </w:tc>
        <w:tc>
          <w:tcPr>
            <w:tcW w:w="1691" w:type="pct"/>
            <w:vAlign w:val="center"/>
          </w:tcPr>
          <w:p w14:paraId="632112F7" w14:textId="77777777" w:rsidR="00C415E7" w:rsidRPr="00C415E7" w:rsidRDefault="00C415E7" w:rsidP="00C415E7">
            <w:pPr>
              <w:rPr>
                <w:rFonts w:ascii="Arial" w:eastAsia="Arial Unicode MS" w:hAnsi="Arial" w:cs="Arial"/>
                <w:sz w:val="20"/>
                <w:szCs w:val="20"/>
                <w:lang w:val="en-GB"/>
              </w:rPr>
            </w:pPr>
          </w:p>
          <w:p w14:paraId="06E1840C" w14:textId="77777777" w:rsidR="00C415E7" w:rsidRPr="00C415E7" w:rsidRDefault="00C415E7" w:rsidP="00C415E7">
            <w:pPr>
              <w:rPr>
                <w:rFonts w:ascii="Arial" w:eastAsia="Arial Unicode MS" w:hAnsi="Arial" w:cs="Arial"/>
                <w:sz w:val="20"/>
                <w:szCs w:val="20"/>
                <w:lang w:val="en-GB"/>
              </w:rPr>
            </w:pPr>
          </w:p>
          <w:p w14:paraId="14936C92" w14:textId="77777777" w:rsidR="00C415E7" w:rsidRPr="00C415E7" w:rsidRDefault="00C415E7" w:rsidP="00C415E7">
            <w:pPr>
              <w:rPr>
                <w:rFonts w:ascii="Arial" w:eastAsia="Arial Unicode MS" w:hAnsi="Arial" w:cs="Arial"/>
                <w:sz w:val="20"/>
                <w:szCs w:val="20"/>
                <w:lang w:val="en-GB"/>
              </w:rPr>
            </w:pPr>
          </w:p>
        </w:tc>
      </w:tr>
      <w:bookmarkEnd w:id="0"/>
    </w:tbl>
    <w:p w14:paraId="61F5C52D" w14:textId="77777777" w:rsidR="0084016A" w:rsidRDefault="0084016A" w:rsidP="0084016A">
      <w:pPr>
        <w:pStyle w:val="Affiliation"/>
        <w:spacing w:after="0" w:line="240" w:lineRule="auto"/>
        <w:jc w:val="left"/>
        <w:rPr>
          <w:rFonts w:ascii="Arial" w:hAnsi="Arial" w:cs="Arial"/>
          <w:b/>
          <w:sz w:val="16"/>
          <w:szCs w:val="16"/>
        </w:rPr>
      </w:pPr>
    </w:p>
    <w:p w14:paraId="2C9A3EB1" w14:textId="77777777" w:rsidR="0084016A" w:rsidRPr="005F4EDD" w:rsidRDefault="0084016A" w:rsidP="0084016A">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3463E2FE" w14:textId="77777777" w:rsidR="0084016A" w:rsidRDefault="0084016A" w:rsidP="0084016A">
      <w:pPr>
        <w:pStyle w:val="Affiliation"/>
        <w:spacing w:after="0" w:line="240" w:lineRule="auto"/>
        <w:jc w:val="left"/>
        <w:rPr>
          <w:rFonts w:ascii="Arial" w:hAnsi="Arial" w:cs="Arial"/>
          <w:sz w:val="16"/>
          <w:szCs w:val="16"/>
        </w:rPr>
      </w:pPr>
    </w:p>
    <w:p w14:paraId="77080A2E" w14:textId="77777777" w:rsidR="0084016A" w:rsidRDefault="0084016A" w:rsidP="0084016A">
      <w:r>
        <w:rPr>
          <w:rFonts w:ascii="Calibri" w:hAnsi="Calibri" w:cs="Calibri"/>
          <w:color w:val="000000"/>
        </w:rPr>
        <w:t>Jordana Georgin, Universidad de La Costa, Brazil</w:t>
      </w:r>
      <w:r>
        <w:rPr>
          <w:rFonts w:ascii="Calibri" w:hAnsi="Calibri" w:cs="Calibri"/>
          <w:color w:val="000000"/>
        </w:rPr>
        <w:br/>
      </w:r>
    </w:p>
    <w:p w14:paraId="48DC05A4" w14:textId="77777777" w:rsidR="004C3DF1" w:rsidRPr="0084016A" w:rsidRDefault="004C3DF1">
      <w:pPr>
        <w:rPr>
          <w:rFonts w:ascii="Arial" w:hAnsi="Arial" w:cs="Arial"/>
          <w:b/>
          <w:sz w:val="20"/>
          <w:szCs w:val="20"/>
        </w:rPr>
      </w:pPr>
    </w:p>
    <w:sectPr w:rsidR="004C3DF1" w:rsidRPr="0084016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59106" w14:textId="77777777" w:rsidR="00C26ECB" w:rsidRPr="0000007A" w:rsidRDefault="00C26ECB" w:rsidP="0099583E">
      <w:r>
        <w:separator/>
      </w:r>
    </w:p>
  </w:endnote>
  <w:endnote w:type="continuationSeparator" w:id="0">
    <w:p w14:paraId="169011A9" w14:textId="77777777" w:rsidR="00C26ECB" w:rsidRPr="0000007A" w:rsidRDefault="00C26EC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E62C" w14:textId="77777777" w:rsidR="00C26ECB" w:rsidRPr="0000007A" w:rsidRDefault="00C26ECB" w:rsidP="0099583E">
      <w:r>
        <w:separator/>
      </w:r>
    </w:p>
  </w:footnote>
  <w:footnote w:type="continuationSeparator" w:id="0">
    <w:p w14:paraId="063ABD3B" w14:textId="77777777" w:rsidR="00C26ECB" w:rsidRPr="0000007A" w:rsidRDefault="00C26EC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00590786">
    <w:abstractNumId w:val="3"/>
  </w:num>
  <w:num w:numId="2" w16cid:durableId="1638801981">
    <w:abstractNumId w:val="6"/>
  </w:num>
  <w:num w:numId="3" w16cid:durableId="243222414">
    <w:abstractNumId w:val="5"/>
  </w:num>
  <w:num w:numId="4" w16cid:durableId="558787578">
    <w:abstractNumId w:val="7"/>
  </w:num>
  <w:num w:numId="5" w16cid:durableId="271713639">
    <w:abstractNumId w:val="4"/>
  </w:num>
  <w:num w:numId="6" w16cid:durableId="2103913028">
    <w:abstractNumId w:val="0"/>
  </w:num>
  <w:num w:numId="7" w16cid:durableId="150369091">
    <w:abstractNumId w:val="1"/>
  </w:num>
  <w:num w:numId="8" w16cid:durableId="2101758388">
    <w:abstractNumId w:val="9"/>
  </w:num>
  <w:num w:numId="9" w16cid:durableId="700860784">
    <w:abstractNumId w:val="8"/>
  </w:num>
  <w:num w:numId="10" w16cid:durableId="1844081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 w:name="StyleGuidePreference" w:val="-1"/>
  </w:docVars>
  <w:rsids>
    <w:rsidRoot w:val="0000007A"/>
    <w:rsid w:val="0000007A"/>
    <w:rsid w:val="00000637"/>
    <w:rsid w:val="0000146E"/>
    <w:rsid w:val="00005319"/>
    <w:rsid w:val="00010403"/>
    <w:rsid w:val="00012C8B"/>
    <w:rsid w:val="000168A9"/>
    <w:rsid w:val="00021981"/>
    <w:rsid w:val="000234E1"/>
    <w:rsid w:val="0002598E"/>
    <w:rsid w:val="000326E5"/>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761F"/>
    <w:rsid w:val="00305185"/>
    <w:rsid w:val="00312559"/>
    <w:rsid w:val="003204B8"/>
    <w:rsid w:val="00321BD5"/>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3857"/>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2BB2"/>
    <w:rsid w:val="004E4915"/>
    <w:rsid w:val="004F17EB"/>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C5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0731"/>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016A"/>
    <w:rsid w:val="00846F1F"/>
    <w:rsid w:val="008470AB"/>
    <w:rsid w:val="0085546D"/>
    <w:rsid w:val="0086369B"/>
    <w:rsid w:val="00867E37"/>
    <w:rsid w:val="0087201B"/>
    <w:rsid w:val="00877F10"/>
    <w:rsid w:val="00882091"/>
    <w:rsid w:val="00891CBC"/>
    <w:rsid w:val="00893E75"/>
    <w:rsid w:val="00895D0A"/>
    <w:rsid w:val="008B265C"/>
    <w:rsid w:val="008C2F62"/>
    <w:rsid w:val="008C4B1F"/>
    <w:rsid w:val="008C75AD"/>
    <w:rsid w:val="008D020E"/>
    <w:rsid w:val="008E5067"/>
    <w:rsid w:val="008F036B"/>
    <w:rsid w:val="008F36E4"/>
    <w:rsid w:val="0090720F"/>
    <w:rsid w:val="0091410B"/>
    <w:rsid w:val="00915A8D"/>
    <w:rsid w:val="009245E3"/>
    <w:rsid w:val="00942DEE"/>
    <w:rsid w:val="00944F67"/>
    <w:rsid w:val="009553EC"/>
    <w:rsid w:val="00955E45"/>
    <w:rsid w:val="00962B70"/>
    <w:rsid w:val="00967C62"/>
    <w:rsid w:val="00973F5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AD6"/>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6ECB"/>
    <w:rsid w:val="00C415E7"/>
    <w:rsid w:val="00C435C6"/>
    <w:rsid w:val="00C635B6"/>
    <w:rsid w:val="00C70DFC"/>
    <w:rsid w:val="00C82466"/>
    <w:rsid w:val="00C84097"/>
    <w:rsid w:val="00C9477F"/>
    <w:rsid w:val="00CA4B20"/>
    <w:rsid w:val="00CA6905"/>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1D1E"/>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451D"/>
    <w:rsid w:val="00F80C14"/>
    <w:rsid w:val="00F96F54"/>
    <w:rsid w:val="00F978B8"/>
    <w:rsid w:val="00FA6528"/>
    <w:rsid w:val="00FA749B"/>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0518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0518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4016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3299970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760</Words>
  <Characters>4334</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5084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2026-03-18T14:03:00Z</dcterms:created>
  <dcterms:modified xsi:type="dcterms:W3CDTF">2026-03-26T11:37:00Z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