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B12EA" w14:paraId="1643A4CA" w14:textId="77777777" w:rsidTr="004847FF">
        <w:trPr>
          <w:trHeight w:val="450"/>
        </w:trPr>
        <w:tc>
          <w:tcPr>
            <w:tcW w:w="5000" w:type="pct"/>
            <w:gridSpan w:val="2"/>
            <w:tcBorders>
              <w:top w:val="nil"/>
              <w:left w:val="nil"/>
              <w:right w:val="nil"/>
            </w:tcBorders>
          </w:tcPr>
          <w:p w14:paraId="4C55E51F" w14:textId="77777777" w:rsidR="00602F7D" w:rsidRPr="00AB12EA" w:rsidRDefault="00602F7D" w:rsidP="00F2643C">
            <w:pPr>
              <w:pStyle w:val="Heading2"/>
              <w:jc w:val="left"/>
              <w:rPr>
                <w:rFonts w:ascii="Arial" w:hAnsi="Arial" w:cs="Arial"/>
                <w:b w:val="0"/>
                <w:bCs w:val="0"/>
                <w:lang w:val="en-US"/>
              </w:rPr>
            </w:pPr>
          </w:p>
        </w:tc>
      </w:tr>
      <w:tr w:rsidR="0000007A" w:rsidRPr="00AB12EA" w14:paraId="127EAD7E" w14:textId="77777777" w:rsidTr="00F33C84">
        <w:trPr>
          <w:trHeight w:val="413"/>
        </w:trPr>
        <w:tc>
          <w:tcPr>
            <w:tcW w:w="1234" w:type="pct"/>
          </w:tcPr>
          <w:p w14:paraId="3C159AA5" w14:textId="77777777" w:rsidR="0000007A" w:rsidRPr="00AB12EA" w:rsidRDefault="00D27A79" w:rsidP="00696CAD">
            <w:pPr>
              <w:pStyle w:val="BodyText"/>
              <w:ind w:left="90"/>
              <w:jc w:val="left"/>
              <w:rPr>
                <w:rFonts w:ascii="Arial" w:hAnsi="Arial" w:cs="Arial"/>
                <w:bCs/>
                <w:sz w:val="20"/>
                <w:szCs w:val="20"/>
                <w:lang w:val="en-GB"/>
              </w:rPr>
            </w:pPr>
            <w:r w:rsidRPr="00AB12EA">
              <w:rPr>
                <w:rFonts w:ascii="Arial" w:hAnsi="Arial" w:cs="Arial"/>
                <w:bCs/>
                <w:sz w:val="20"/>
                <w:szCs w:val="20"/>
                <w:lang w:val="en-GB"/>
              </w:rPr>
              <w:t xml:space="preserve">Book </w:t>
            </w:r>
            <w:r w:rsidR="0000007A" w:rsidRPr="00AB12E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2687DC" w:rsidR="0000007A" w:rsidRPr="00AB12EA" w:rsidRDefault="00411DDC" w:rsidP="00054BC4">
            <w:pPr>
              <w:pStyle w:val="NormalWeb"/>
              <w:rPr>
                <w:rFonts w:ascii="Arial" w:hAnsi="Arial" w:cs="Arial"/>
                <w:b/>
                <w:bCs/>
                <w:sz w:val="20"/>
                <w:szCs w:val="20"/>
                <w:u w:val="single"/>
              </w:rPr>
            </w:pPr>
            <w:r w:rsidRPr="00AB12EA">
              <w:rPr>
                <w:rFonts w:ascii="Arial" w:hAnsi="Arial" w:cs="Arial"/>
                <w:b/>
                <w:bCs/>
                <w:sz w:val="20"/>
                <w:szCs w:val="20"/>
                <w:u w:val="single"/>
              </w:rPr>
              <w:t>THE PARADIGM OF SEDENIONIC PROBABILITY: A FORMULATION OF CONTINUOUS ORDER</w:t>
            </w:r>
          </w:p>
        </w:tc>
      </w:tr>
      <w:tr w:rsidR="0000007A" w:rsidRPr="00AB12EA" w14:paraId="73C90375" w14:textId="77777777" w:rsidTr="002E7787">
        <w:trPr>
          <w:trHeight w:val="290"/>
        </w:trPr>
        <w:tc>
          <w:tcPr>
            <w:tcW w:w="1234" w:type="pct"/>
          </w:tcPr>
          <w:p w14:paraId="20D28135" w14:textId="77777777" w:rsidR="0000007A" w:rsidRPr="00AB12EA" w:rsidRDefault="0000007A" w:rsidP="00696CAD">
            <w:pPr>
              <w:pStyle w:val="BodyText"/>
              <w:ind w:left="90"/>
              <w:jc w:val="left"/>
              <w:rPr>
                <w:rFonts w:ascii="Arial" w:hAnsi="Arial" w:cs="Arial"/>
                <w:bCs/>
                <w:sz w:val="20"/>
                <w:szCs w:val="20"/>
                <w:lang w:val="en-GB"/>
              </w:rPr>
            </w:pPr>
            <w:r w:rsidRPr="00AB12E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33CF9F" w:rsidR="0000007A" w:rsidRPr="00AB12EA" w:rsidRDefault="00E72A8E" w:rsidP="00F3669D">
            <w:pPr>
              <w:pStyle w:val="NormalWeb"/>
              <w:spacing w:before="0" w:beforeAutospacing="0" w:after="0" w:afterAutospacing="0"/>
              <w:rPr>
                <w:rFonts w:ascii="Arial" w:hAnsi="Arial" w:cs="Arial"/>
                <w:b/>
                <w:bCs/>
                <w:sz w:val="20"/>
                <w:szCs w:val="20"/>
                <w:highlight w:val="yellow"/>
                <w:lang w:val="en-GB"/>
              </w:rPr>
            </w:pPr>
            <w:r w:rsidRPr="00AB12EA">
              <w:rPr>
                <w:rFonts w:ascii="Arial" w:hAnsi="Arial" w:cs="Arial"/>
                <w:b/>
                <w:bCs/>
                <w:sz w:val="20"/>
                <w:szCs w:val="20"/>
                <w:lang w:val="en-GB"/>
              </w:rPr>
              <w:t>Ms_BP</w:t>
            </w:r>
            <w:r w:rsidR="00FC432A" w:rsidRPr="00AB12EA">
              <w:rPr>
                <w:rFonts w:ascii="Arial" w:hAnsi="Arial" w:cs="Arial"/>
                <w:b/>
                <w:bCs/>
                <w:sz w:val="20"/>
                <w:szCs w:val="20"/>
                <w:lang w:val="en-GB"/>
              </w:rPr>
              <w:t>R</w:t>
            </w:r>
            <w:r w:rsidRPr="00AB12EA">
              <w:rPr>
                <w:rFonts w:ascii="Arial" w:hAnsi="Arial" w:cs="Arial"/>
                <w:b/>
                <w:bCs/>
                <w:sz w:val="20"/>
                <w:szCs w:val="20"/>
                <w:lang w:val="en-GB"/>
              </w:rPr>
              <w:t>_</w:t>
            </w:r>
            <w:r w:rsidR="00072118" w:rsidRPr="00AB12EA">
              <w:rPr>
                <w:rFonts w:ascii="Arial" w:hAnsi="Arial" w:cs="Arial"/>
                <w:b/>
                <w:bCs/>
                <w:sz w:val="20"/>
                <w:szCs w:val="20"/>
                <w:lang w:val="en-GB"/>
              </w:rPr>
              <w:t>7534</w:t>
            </w:r>
          </w:p>
        </w:tc>
      </w:tr>
      <w:tr w:rsidR="0000007A" w:rsidRPr="00AB12EA" w14:paraId="05B60576" w14:textId="77777777" w:rsidTr="002109D6">
        <w:trPr>
          <w:trHeight w:val="331"/>
        </w:trPr>
        <w:tc>
          <w:tcPr>
            <w:tcW w:w="1234" w:type="pct"/>
          </w:tcPr>
          <w:p w14:paraId="0196A627" w14:textId="77777777" w:rsidR="0000007A" w:rsidRPr="00AB12EA" w:rsidRDefault="0000007A" w:rsidP="00696CAD">
            <w:pPr>
              <w:pStyle w:val="BodyText"/>
              <w:ind w:left="90"/>
              <w:jc w:val="left"/>
              <w:rPr>
                <w:rFonts w:ascii="Arial" w:hAnsi="Arial" w:cs="Arial"/>
                <w:bCs/>
                <w:sz w:val="20"/>
                <w:szCs w:val="20"/>
                <w:lang w:val="en-GB"/>
              </w:rPr>
            </w:pPr>
            <w:r w:rsidRPr="00AB12E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A557CD6" w:rsidR="0000007A" w:rsidRPr="00AB12EA" w:rsidRDefault="0015639A" w:rsidP="000450FC">
            <w:pPr>
              <w:pStyle w:val="NormalWeb"/>
              <w:spacing w:before="0" w:beforeAutospacing="0" w:after="0" w:afterAutospacing="0"/>
              <w:rPr>
                <w:rFonts w:ascii="Arial" w:hAnsi="Arial" w:cs="Arial"/>
                <w:b/>
                <w:sz w:val="20"/>
                <w:szCs w:val="20"/>
                <w:highlight w:val="yellow"/>
                <w:lang w:val="en-GB"/>
              </w:rPr>
            </w:pPr>
            <w:r w:rsidRPr="00AB12EA">
              <w:rPr>
                <w:rFonts w:ascii="Arial" w:hAnsi="Arial" w:cs="Arial"/>
                <w:b/>
                <w:sz w:val="20"/>
                <w:szCs w:val="20"/>
                <w:lang w:val="en-GB"/>
              </w:rPr>
              <w:t>THE PARADIGM OF SEDENIONIC PROBABILITY: A FORMULATION OF CONTINUOUS ORDER</w:t>
            </w:r>
          </w:p>
        </w:tc>
      </w:tr>
      <w:tr w:rsidR="00CF0BBB" w:rsidRPr="00AB12EA" w14:paraId="6D508B1C" w14:textId="77777777" w:rsidTr="002E7787">
        <w:trPr>
          <w:trHeight w:val="332"/>
        </w:trPr>
        <w:tc>
          <w:tcPr>
            <w:tcW w:w="1234" w:type="pct"/>
          </w:tcPr>
          <w:p w14:paraId="32FC28F7" w14:textId="77777777" w:rsidR="00CF0BBB" w:rsidRPr="00AB12EA" w:rsidRDefault="00CF0BBB" w:rsidP="00696CAD">
            <w:pPr>
              <w:pStyle w:val="BodyText"/>
              <w:ind w:left="90"/>
              <w:jc w:val="left"/>
              <w:rPr>
                <w:rFonts w:ascii="Arial" w:hAnsi="Arial" w:cs="Arial"/>
                <w:bCs/>
                <w:sz w:val="20"/>
                <w:szCs w:val="20"/>
                <w:lang w:val="en-GB"/>
              </w:rPr>
            </w:pPr>
            <w:r w:rsidRPr="00AB12E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AB12EA" w:rsidRDefault="00FA1F74" w:rsidP="000450FC">
            <w:pPr>
              <w:pStyle w:val="NormalWeb"/>
              <w:spacing w:before="0" w:beforeAutospacing="0" w:after="0" w:afterAutospacing="0"/>
              <w:rPr>
                <w:rFonts w:ascii="Arial" w:hAnsi="Arial" w:cs="Arial"/>
                <w:b/>
                <w:sz w:val="20"/>
                <w:szCs w:val="20"/>
                <w:lang w:val="en-GB"/>
              </w:rPr>
            </w:pPr>
            <w:r w:rsidRPr="00AB12EA">
              <w:rPr>
                <w:rFonts w:ascii="Arial" w:hAnsi="Arial" w:cs="Arial"/>
                <w:b/>
                <w:sz w:val="20"/>
                <w:szCs w:val="20"/>
                <w:lang w:val="en-GB"/>
              </w:rPr>
              <w:t xml:space="preserve">Complete </w:t>
            </w:r>
            <w:r w:rsidR="006438DF" w:rsidRPr="00AB12EA">
              <w:rPr>
                <w:rFonts w:ascii="Arial" w:hAnsi="Arial" w:cs="Arial"/>
                <w:b/>
                <w:sz w:val="20"/>
                <w:szCs w:val="20"/>
                <w:lang w:val="en-GB"/>
              </w:rPr>
              <w:t>Book</w:t>
            </w:r>
          </w:p>
        </w:tc>
      </w:tr>
    </w:tbl>
    <w:p w14:paraId="79DE1CF8" w14:textId="77777777" w:rsidR="00605952" w:rsidRPr="00AB12EA" w:rsidRDefault="00605952" w:rsidP="0000007A">
      <w:pPr>
        <w:pStyle w:val="BodyText"/>
        <w:rPr>
          <w:rFonts w:ascii="Arial" w:hAnsi="Arial" w:cs="Arial"/>
          <w:b/>
          <w:bCs/>
          <w:sz w:val="20"/>
          <w:szCs w:val="20"/>
          <w:u w:val="single"/>
          <w:lang w:val="en-GB"/>
        </w:rPr>
      </w:pPr>
    </w:p>
    <w:p w14:paraId="5A743ECE" w14:textId="77777777" w:rsidR="00D27A79" w:rsidRPr="00AB12EA"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B12EA" w14:paraId="71A94C1F" w14:textId="77777777" w:rsidTr="007222C8">
        <w:tc>
          <w:tcPr>
            <w:tcW w:w="5000" w:type="pct"/>
            <w:gridSpan w:val="3"/>
            <w:tcBorders>
              <w:top w:val="nil"/>
              <w:left w:val="nil"/>
              <w:right w:val="nil"/>
            </w:tcBorders>
            <w:noWrap/>
          </w:tcPr>
          <w:p w14:paraId="0BC15285" w14:textId="75BEB51F" w:rsidR="00F1171E" w:rsidRPr="00AB12EA" w:rsidRDefault="00F1171E" w:rsidP="007222C8">
            <w:pPr>
              <w:pStyle w:val="Heading2"/>
              <w:jc w:val="left"/>
              <w:rPr>
                <w:rFonts w:ascii="Arial" w:hAnsi="Arial" w:cs="Arial"/>
                <w:lang w:val="en-GB"/>
              </w:rPr>
            </w:pPr>
            <w:r w:rsidRPr="00AB12EA">
              <w:rPr>
                <w:rFonts w:ascii="Arial" w:hAnsi="Arial" w:cs="Arial"/>
                <w:highlight w:val="yellow"/>
                <w:lang w:val="en-GB"/>
              </w:rPr>
              <w:t>PART  1:</w:t>
            </w:r>
            <w:r w:rsidRPr="00AB12EA">
              <w:rPr>
                <w:rFonts w:ascii="Arial" w:hAnsi="Arial" w:cs="Arial"/>
                <w:lang w:val="en-GB"/>
              </w:rPr>
              <w:t xml:space="preserve"> Comments</w:t>
            </w:r>
          </w:p>
          <w:p w14:paraId="1287753C" w14:textId="77777777" w:rsidR="00F1171E" w:rsidRPr="00AB12EA" w:rsidRDefault="00F1171E" w:rsidP="007222C8">
            <w:pPr>
              <w:rPr>
                <w:rFonts w:ascii="Arial" w:hAnsi="Arial" w:cs="Arial"/>
                <w:sz w:val="20"/>
                <w:szCs w:val="20"/>
                <w:lang w:val="en-GB"/>
              </w:rPr>
            </w:pPr>
          </w:p>
        </w:tc>
      </w:tr>
      <w:tr w:rsidR="00F1171E" w:rsidRPr="00AB12EA" w14:paraId="5EA12279" w14:textId="77777777" w:rsidTr="007222C8">
        <w:tc>
          <w:tcPr>
            <w:tcW w:w="1265" w:type="pct"/>
            <w:noWrap/>
          </w:tcPr>
          <w:p w14:paraId="7AE9682F" w14:textId="77777777" w:rsidR="00F1171E" w:rsidRPr="00AB12EA" w:rsidRDefault="00F1171E" w:rsidP="007222C8">
            <w:pPr>
              <w:pStyle w:val="Heading2"/>
              <w:jc w:val="left"/>
              <w:rPr>
                <w:rFonts w:ascii="Arial" w:hAnsi="Arial" w:cs="Arial"/>
                <w:lang w:val="en-GB"/>
              </w:rPr>
            </w:pPr>
          </w:p>
        </w:tc>
        <w:tc>
          <w:tcPr>
            <w:tcW w:w="2212" w:type="pct"/>
          </w:tcPr>
          <w:p w14:paraId="5B8DBE06" w14:textId="77777777" w:rsidR="00F1171E" w:rsidRPr="00AB12EA" w:rsidRDefault="00F1171E" w:rsidP="007222C8">
            <w:pPr>
              <w:pStyle w:val="Heading2"/>
              <w:jc w:val="left"/>
              <w:rPr>
                <w:rFonts w:ascii="Arial" w:hAnsi="Arial" w:cs="Arial"/>
                <w:lang w:val="en-GB"/>
              </w:rPr>
            </w:pPr>
            <w:r w:rsidRPr="00AB12EA">
              <w:rPr>
                <w:rFonts w:ascii="Arial" w:hAnsi="Arial" w:cs="Arial"/>
                <w:lang w:val="en-GB"/>
              </w:rPr>
              <w:t>Reviewer’s comment</w:t>
            </w:r>
          </w:p>
          <w:p w14:paraId="674EDCCA" w14:textId="2AFB7F5C" w:rsidR="00421DBF" w:rsidRPr="00AB12EA" w:rsidRDefault="00421DBF" w:rsidP="009526EC">
            <w:pPr>
              <w:rPr>
                <w:rFonts w:ascii="Arial" w:hAnsi="Arial" w:cs="Arial"/>
                <w:sz w:val="20"/>
                <w:szCs w:val="20"/>
                <w:lang w:val="en-GB"/>
              </w:rPr>
            </w:pPr>
          </w:p>
        </w:tc>
        <w:tc>
          <w:tcPr>
            <w:tcW w:w="1523" w:type="pct"/>
          </w:tcPr>
          <w:p w14:paraId="57792C30" w14:textId="77777777" w:rsidR="00F1171E" w:rsidRPr="00AB12EA" w:rsidRDefault="00F1171E" w:rsidP="007222C8">
            <w:pPr>
              <w:pStyle w:val="Heading2"/>
              <w:jc w:val="left"/>
              <w:rPr>
                <w:rFonts w:ascii="Arial" w:hAnsi="Arial" w:cs="Arial"/>
                <w:b w:val="0"/>
                <w:lang w:val="en-GB"/>
              </w:rPr>
            </w:pPr>
            <w:r w:rsidRPr="00AB12EA">
              <w:rPr>
                <w:rFonts w:ascii="Arial" w:hAnsi="Arial" w:cs="Arial"/>
                <w:lang w:val="en-GB"/>
              </w:rPr>
              <w:t>Author’s Feedback</w:t>
            </w:r>
            <w:r w:rsidRPr="00AB12EA">
              <w:rPr>
                <w:rFonts w:ascii="Arial" w:hAnsi="Arial" w:cs="Arial"/>
                <w:b w:val="0"/>
                <w:lang w:val="en-GB"/>
              </w:rPr>
              <w:t xml:space="preserve"> </w:t>
            </w:r>
            <w:r w:rsidRPr="00AB12EA">
              <w:rPr>
                <w:rFonts w:ascii="Arial" w:hAnsi="Arial" w:cs="Arial"/>
                <w:b w:val="0"/>
                <w:i/>
                <w:lang w:val="en-GB"/>
              </w:rPr>
              <w:t>(Please correct the manuscript and highlight that part in the manuscript. It is mandatory that authors should write his/her feedback here)</w:t>
            </w:r>
          </w:p>
        </w:tc>
      </w:tr>
      <w:tr w:rsidR="00F1171E" w:rsidRPr="00AB12EA" w14:paraId="5C0AB4EC" w14:textId="77777777" w:rsidTr="007222C8">
        <w:trPr>
          <w:trHeight w:val="1264"/>
        </w:trPr>
        <w:tc>
          <w:tcPr>
            <w:tcW w:w="1265" w:type="pct"/>
            <w:noWrap/>
          </w:tcPr>
          <w:p w14:paraId="66B47184" w14:textId="48030299" w:rsidR="00F1171E" w:rsidRPr="00AB12EA" w:rsidRDefault="00F1171E" w:rsidP="007222C8">
            <w:pPr>
              <w:ind w:left="360"/>
              <w:rPr>
                <w:rFonts w:ascii="Arial" w:hAnsi="Arial" w:cs="Arial"/>
                <w:b/>
                <w:bCs/>
                <w:sz w:val="20"/>
                <w:szCs w:val="20"/>
                <w:lang w:val="en-GB"/>
              </w:rPr>
            </w:pPr>
            <w:r w:rsidRPr="00AB12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B12EA" w:rsidRDefault="00F1171E" w:rsidP="007222C8">
            <w:pPr>
              <w:ind w:left="360"/>
              <w:rPr>
                <w:rFonts w:ascii="Arial" w:eastAsia="MS Mincho" w:hAnsi="Arial" w:cs="Arial"/>
                <w:b/>
                <w:bCs/>
                <w:sz w:val="20"/>
                <w:szCs w:val="20"/>
                <w:lang w:val="en-GB"/>
              </w:rPr>
            </w:pPr>
          </w:p>
        </w:tc>
        <w:tc>
          <w:tcPr>
            <w:tcW w:w="2212" w:type="pct"/>
          </w:tcPr>
          <w:p w14:paraId="7DBC9196" w14:textId="1CD877CF" w:rsidR="00F1171E" w:rsidRPr="00AB12EA" w:rsidRDefault="002C5B4B" w:rsidP="007222C8">
            <w:pPr>
              <w:pStyle w:val="ListParagraph"/>
              <w:ind w:left="0"/>
              <w:rPr>
                <w:rFonts w:ascii="Arial" w:hAnsi="Arial" w:cs="Arial"/>
                <w:sz w:val="20"/>
                <w:szCs w:val="20"/>
                <w:lang w:val="en-GB"/>
              </w:rPr>
            </w:pPr>
            <w:r w:rsidRPr="00AB12EA">
              <w:rPr>
                <w:rFonts w:ascii="Arial" w:hAnsi="Arial" w:cs="Arial"/>
                <w:sz w:val="20"/>
                <w:szCs w:val="20"/>
                <w:lang w:val="en-GB"/>
              </w:rPr>
              <w:t>The manuscript presents an innovative vision, but it is currently a draft and not a finalized research article. If the author provides rigorous mathematical proofs, adopts a professional scientific tone, and replaces non-academic references with recognized sources, this work could offer a novel perspective in the field of hypercomplex probabilities.</w:t>
            </w:r>
          </w:p>
        </w:tc>
        <w:tc>
          <w:tcPr>
            <w:tcW w:w="1523" w:type="pct"/>
          </w:tcPr>
          <w:p w14:paraId="462A339C" w14:textId="77777777" w:rsidR="00F1171E" w:rsidRPr="00AB12EA" w:rsidRDefault="00F1171E" w:rsidP="007222C8">
            <w:pPr>
              <w:pStyle w:val="Heading2"/>
              <w:jc w:val="left"/>
              <w:rPr>
                <w:rFonts w:ascii="Arial" w:hAnsi="Arial" w:cs="Arial"/>
                <w:b w:val="0"/>
                <w:lang w:val="en-GB"/>
              </w:rPr>
            </w:pPr>
          </w:p>
        </w:tc>
      </w:tr>
      <w:tr w:rsidR="00F1171E" w:rsidRPr="00AB12EA" w14:paraId="0D8B5B2C" w14:textId="77777777" w:rsidTr="007222C8">
        <w:trPr>
          <w:trHeight w:val="1262"/>
        </w:trPr>
        <w:tc>
          <w:tcPr>
            <w:tcW w:w="1265" w:type="pct"/>
            <w:noWrap/>
          </w:tcPr>
          <w:p w14:paraId="21CBA5FE" w14:textId="77777777" w:rsidR="00F1171E" w:rsidRPr="00AB12EA" w:rsidRDefault="00F1171E" w:rsidP="007222C8">
            <w:pPr>
              <w:ind w:left="360"/>
              <w:rPr>
                <w:rFonts w:ascii="Arial" w:hAnsi="Arial" w:cs="Arial"/>
                <w:b/>
                <w:bCs/>
                <w:sz w:val="20"/>
                <w:szCs w:val="20"/>
                <w:lang w:val="en-GB"/>
              </w:rPr>
            </w:pPr>
            <w:r w:rsidRPr="00AB12EA">
              <w:rPr>
                <w:rFonts w:ascii="Arial" w:hAnsi="Arial" w:cs="Arial"/>
                <w:b/>
                <w:bCs/>
                <w:sz w:val="20"/>
                <w:szCs w:val="20"/>
                <w:lang w:val="en-GB"/>
              </w:rPr>
              <w:t>Is the title of the article suitable?</w:t>
            </w:r>
          </w:p>
          <w:p w14:paraId="1CABB61A" w14:textId="77777777" w:rsidR="00F1171E" w:rsidRPr="00AB12EA" w:rsidRDefault="00F1171E" w:rsidP="007222C8">
            <w:pPr>
              <w:ind w:left="360"/>
              <w:rPr>
                <w:rFonts w:ascii="Arial" w:hAnsi="Arial" w:cs="Arial"/>
                <w:b/>
                <w:bCs/>
                <w:sz w:val="20"/>
                <w:szCs w:val="20"/>
                <w:lang w:val="en-GB"/>
              </w:rPr>
            </w:pPr>
            <w:r w:rsidRPr="00AB12EA">
              <w:rPr>
                <w:rFonts w:ascii="Arial" w:hAnsi="Arial" w:cs="Arial"/>
                <w:b/>
                <w:bCs/>
                <w:sz w:val="20"/>
                <w:szCs w:val="20"/>
                <w:lang w:val="en-GB"/>
              </w:rPr>
              <w:t>(If not please suggest an alternative title)</w:t>
            </w:r>
          </w:p>
          <w:p w14:paraId="0275B919" w14:textId="77777777" w:rsidR="00F1171E" w:rsidRPr="00AB12EA" w:rsidRDefault="00F1171E" w:rsidP="007222C8">
            <w:pPr>
              <w:pStyle w:val="Heading2"/>
              <w:jc w:val="left"/>
              <w:rPr>
                <w:rFonts w:ascii="Arial" w:hAnsi="Arial" w:cs="Arial"/>
                <w:u w:val="single"/>
                <w:lang w:val="en-GB"/>
              </w:rPr>
            </w:pPr>
          </w:p>
        </w:tc>
        <w:tc>
          <w:tcPr>
            <w:tcW w:w="2212" w:type="pct"/>
          </w:tcPr>
          <w:p w14:paraId="794AA9A7" w14:textId="39733FA1" w:rsidR="00F1171E" w:rsidRPr="00AB12EA" w:rsidRDefault="002C5B4B" w:rsidP="002C5B4B">
            <w:pPr>
              <w:rPr>
                <w:rFonts w:ascii="Arial" w:hAnsi="Arial" w:cs="Arial"/>
                <w:sz w:val="20"/>
                <w:szCs w:val="20"/>
                <w:lang w:val="en-GB"/>
              </w:rPr>
            </w:pPr>
            <w:r w:rsidRPr="00AB12EA">
              <w:rPr>
                <w:rFonts w:ascii="Arial" w:hAnsi="Arial" w:cs="Arial"/>
                <w:sz w:val="20"/>
                <w:szCs w:val="20"/>
                <w:lang w:val="en-GB"/>
              </w:rPr>
              <w:t>Yes</w:t>
            </w:r>
          </w:p>
        </w:tc>
        <w:tc>
          <w:tcPr>
            <w:tcW w:w="1523" w:type="pct"/>
          </w:tcPr>
          <w:p w14:paraId="405B6701" w14:textId="77777777" w:rsidR="00F1171E" w:rsidRPr="00AB12EA" w:rsidRDefault="00F1171E" w:rsidP="007222C8">
            <w:pPr>
              <w:pStyle w:val="Heading2"/>
              <w:jc w:val="left"/>
              <w:rPr>
                <w:rFonts w:ascii="Arial" w:hAnsi="Arial" w:cs="Arial"/>
                <w:b w:val="0"/>
                <w:lang w:val="en-GB"/>
              </w:rPr>
            </w:pPr>
          </w:p>
        </w:tc>
      </w:tr>
      <w:tr w:rsidR="00F1171E" w:rsidRPr="00AB12EA" w14:paraId="5604762A" w14:textId="77777777" w:rsidTr="007222C8">
        <w:trPr>
          <w:trHeight w:val="1262"/>
        </w:trPr>
        <w:tc>
          <w:tcPr>
            <w:tcW w:w="1265" w:type="pct"/>
            <w:noWrap/>
          </w:tcPr>
          <w:p w14:paraId="3635573D" w14:textId="77777777" w:rsidR="00F1171E" w:rsidRPr="00AB12EA" w:rsidRDefault="00F1171E" w:rsidP="007222C8">
            <w:pPr>
              <w:pStyle w:val="Heading2"/>
              <w:ind w:left="360"/>
              <w:jc w:val="left"/>
              <w:rPr>
                <w:rFonts w:ascii="Arial" w:hAnsi="Arial" w:cs="Arial"/>
                <w:lang w:val="en-GB"/>
              </w:rPr>
            </w:pPr>
            <w:r w:rsidRPr="00AB12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B12EA" w:rsidRDefault="00F1171E" w:rsidP="007222C8">
            <w:pPr>
              <w:pStyle w:val="Heading2"/>
              <w:jc w:val="left"/>
              <w:rPr>
                <w:rFonts w:ascii="Arial" w:hAnsi="Arial" w:cs="Arial"/>
                <w:u w:val="single"/>
                <w:lang w:val="en-GB"/>
              </w:rPr>
            </w:pPr>
          </w:p>
        </w:tc>
        <w:tc>
          <w:tcPr>
            <w:tcW w:w="2212" w:type="pct"/>
          </w:tcPr>
          <w:p w14:paraId="0FB7E83A" w14:textId="21F6F2ED" w:rsidR="00F1171E" w:rsidRPr="00AB12EA" w:rsidRDefault="002C5B4B" w:rsidP="002C5B4B">
            <w:pPr>
              <w:rPr>
                <w:rFonts w:ascii="Arial" w:hAnsi="Arial" w:cs="Arial"/>
                <w:sz w:val="20"/>
                <w:szCs w:val="20"/>
                <w:lang w:val="en-GB"/>
              </w:rPr>
            </w:pPr>
            <w:r w:rsidRPr="00AB12EA">
              <w:rPr>
                <w:rFonts w:ascii="Arial" w:hAnsi="Arial" w:cs="Arial"/>
                <w:sz w:val="20"/>
                <w:szCs w:val="20"/>
                <w:lang w:val="en-GB"/>
              </w:rPr>
              <w:t>There is no abstract in this manuscript; there is only the preface, of which we give our opinion in what follows.</w:t>
            </w:r>
          </w:p>
        </w:tc>
        <w:tc>
          <w:tcPr>
            <w:tcW w:w="1523" w:type="pct"/>
          </w:tcPr>
          <w:p w14:paraId="1D54B730" w14:textId="77777777" w:rsidR="00F1171E" w:rsidRPr="00AB12EA" w:rsidRDefault="00F1171E" w:rsidP="007222C8">
            <w:pPr>
              <w:pStyle w:val="Heading2"/>
              <w:jc w:val="left"/>
              <w:rPr>
                <w:rFonts w:ascii="Arial" w:hAnsi="Arial" w:cs="Arial"/>
                <w:b w:val="0"/>
                <w:lang w:val="en-GB"/>
              </w:rPr>
            </w:pPr>
          </w:p>
        </w:tc>
      </w:tr>
      <w:tr w:rsidR="00F1171E" w:rsidRPr="00AB12EA" w14:paraId="2F579F54" w14:textId="77777777" w:rsidTr="007222C8">
        <w:trPr>
          <w:trHeight w:val="859"/>
        </w:trPr>
        <w:tc>
          <w:tcPr>
            <w:tcW w:w="1265" w:type="pct"/>
            <w:noWrap/>
          </w:tcPr>
          <w:p w14:paraId="04361F46" w14:textId="368783AB" w:rsidR="00F1171E" w:rsidRPr="00AB12EA" w:rsidRDefault="00DC6FED" w:rsidP="007222C8">
            <w:pPr>
              <w:ind w:left="360"/>
              <w:rPr>
                <w:rFonts w:ascii="Arial" w:hAnsi="Arial" w:cs="Arial"/>
                <w:b/>
                <w:bCs/>
                <w:sz w:val="20"/>
                <w:szCs w:val="20"/>
                <w:u w:val="single"/>
                <w:lang w:val="en-GB"/>
              </w:rPr>
            </w:pPr>
            <w:r w:rsidRPr="00AB12EA">
              <w:rPr>
                <w:rFonts w:ascii="Arial" w:hAnsi="Arial" w:cs="Arial"/>
                <w:b/>
                <w:bCs/>
                <w:sz w:val="20"/>
                <w:szCs w:val="20"/>
                <w:lang w:val="en-GB"/>
              </w:rPr>
              <w:t xml:space="preserve">Is the manuscript scientifically, correct? Please write here. </w:t>
            </w:r>
          </w:p>
        </w:tc>
        <w:tc>
          <w:tcPr>
            <w:tcW w:w="2212" w:type="pct"/>
          </w:tcPr>
          <w:p w14:paraId="45C4746C" w14:textId="77777777" w:rsidR="00F1171E" w:rsidRPr="00AB12EA" w:rsidRDefault="008F594A" w:rsidP="008F594A">
            <w:pPr>
              <w:rPr>
                <w:rFonts w:ascii="Arial" w:hAnsi="Arial" w:cs="Arial"/>
                <w:sz w:val="20"/>
                <w:szCs w:val="20"/>
                <w:lang w:val="en-GB"/>
              </w:rPr>
            </w:pPr>
            <w:r w:rsidRPr="00AB12EA">
              <w:rPr>
                <w:rFonts w:ascii="Arial" w:hAnsi="Arial" w:cs="Arial"/>
                <w:sz w:val="20"/>
                <w:szCs w:val="20"/>
                <w:lang w:val="en-GB"/>
              </w:rPr>
              <w:t>The current preface and introductory chapters adopt a more philosophical than scientific narrative style (e.g., the use of terms such as "sovereign escalation" or "epistemic sovereignty"). The author must rewrite the introductory sections to focus exclusively on the mathematical and physical objectives. The scientific articles must maintain an objective and neutral tone. Comparisons with historical figures (Einstein, Gödel, …) must be removed to</w:t>
            </w:r>
            <w:r w:rsidRPr="00AB12EA">
              <w:rPr>
                <w:rFonts w:ascii="Arial" w:hAnsi="Arial" w:cs="Arial"/>
                <w:b/>
                <w:bCs/>
                <w:sz w:val="20"/>
                <w:szCs w:val="20"/>
                <w:lang w:val="en-GB"/>
              </w:rPr>
              <w:t xml:space="preserve"> </w:t>
            </w:r>
            <w:r w:rsidRPr="00AB12EA">
              <w:rPr>
                <w:rFonts w:ascii="Arial" w:hAnsi="Arial" w:cs="Arial"/>
                <w:sz w:val="20"/>
                <w:szCs w:val="20"/>
                <w:lang w:val="en-GB"/>
              </w:rPr>
              <w:t>highlight the technical merits of the proposed model.</w:t>
            </w:r>
          </w:p>
          <w:p w14:paraId="5FF5BA4B" w14:textId="77777777" w:rsidR="003B4246" w:rsidRPr="00AB12EA" w:rsidRDefault="003B4246" w:rsidP="003B4246">
            <w:pPr>
              <w:rPr>
                <w:rFonts w:ascii="Arial" w:hAnsi="Arial" w:cs="Arial"/>
                <w:sz w:val="20"/>
                <w:szCs w:val="20"/>
              </w:rPr>
            </w:pPr>
            <w:r w:rsidRPr="00AB12EA">
              <w:rPr>
                <w:rFonts w:ascii="Arial" w:hAnsi="Arial" w:cs="Arial"/>
                <w:sz w:val="20"/>
                <w:szCs w:val="20"/>
              </w:rPr>
              <w:t xml:space="preserve">The transition from Kolmogorov's axioms to a non-associative and non-commutative </w:t>
            </w:r>
            <w:proofErr w:type="spellStart"/>
            <w:r w:rsidRPr="00AB12EA">
              <w:rPr>
                <w:rFonts w:ascii="Arial" w:hAnsi="Arial" w:cs="Arial"/>
                <w:sz w:val="20"/>
                <w:szCs w:val="20"/>
              </w:rPr>
              <w:t>sedenionic</w:t>
            </w:r>
            <w:proofErr w:type="spellEnd"/>
            <w:r w:rsidRPr="00AB12EA">
              <w:rPr>
                <w:rFonts w:ascii="Arial" w:hAnsi="Arial" w:cs="Arial"/>
                <w:sz w:val="20"/>
                <w:szCs w:val="20"/>
              </w:rPr>
              <w:t xml:space="preserve"> space represents a significant advance.</w:t>
            </w:r>
          </w:p>
          <w:p w14:paraId="0F337A64" w14:textId="77777777" w:rsidR="003B4246" w:rsidRPr="00AB12EA" w:rsidRDefault="003B4246" w:rsidP="003B4246">
            <w:pPr>
              <w:rPr>
                <w:rFonts w:ascii="Arial" w:hAnsi="Arial" w:cs="Arial"/>
                <w:sz w:val="20"/>
                <w:szCs w:val="20"/>
              </w:rPr>
            </w:pPr>
            <w:r w:rsidRPr="00AB12EA">
              <w:rPr>
                <w:rFonts w:ascii="Arial" w:hAnsi="Arial" w:cs="Arial"/>
                <w:sz w:val="20"/>
                <w:szCs w:val="20"/>
              </w:rPr>
              <w:t xml:space="preserve">The author must provide a formal proof, grounded in measure theory, showing how probability measures are preserved or transformed within the </w:t>
            </w:r>
            <w:proofErr w:type="spellStart"/>
            <w:r w:rsidRPr="00AB12EA">
              <w:rPr>
                <w:rFonts w:ascii="Arial" w:hAnsi="Arial" w:cs="Arial"/>
                <w:sz w:val="20"/>
                <w:szCs w:val="20"/>
              </w:rPr>
              <w:t>sedenionic</w:t>
            </w:r>
            <w:proofErr w:type="spellEnd"/>
            <w:r w:rsidRPr="00AB12EA">
              <w:rPr>
                <w:rFonts w:ascii="Arial" w:hAnsi="Arial" w:cs="Arial"/>
                <w:sz w:val="20"/>
                <w:szCs w:val="20"/>
              </w:rPr>
              <w:t xml:space="preserve"> algebra. The current proof relies heavily on symbolic substitution rather than a rigorous analytical framework.</w:t>
            </w:r>
          </w:p>
          <w:p w14:paraId="075D85C1" w14:textId="77777777" w:rsidR="003B4246" w:rsidRPr="00AB12EA" w:rsidRDefault="003B4246" w:rsidP="003B4246">
            <w:pPr>
              <w:rPr>
                <w:rFonts w:ascii="Arial" w:hAnsi="Arial" w:cs="Arial"/>
                <w:sz w:val="20"/>
                <w:szCs w:val="20"/>
              </w:rPr>
            </w:pPr>
            <w:r w:rsidRPr="00AB12EA">
              <w:rPr>
                <w:rFonts w:ascii="Arial" w:hAnsi="Arial" w:cs="Arial"/>
                <w:sz w:val="20"/>
                <w:szCs w:val="20"/>
              </w:rPr>
              <w:t>The transition between theoretical probability in 16 dimensions and an elementary Monte Carlo simulation of a coin toss (Chapters 2 and 3) lacks logical clarity.</w:t>
            </w:r>
          </w:p>
          <w:p w14:paraId="705D2404" w14:textId="77777777" w:rsidR="003B4246" w:rsidRPr="00AB12EA" w:rsidRDefault="003B4246" w:rsidP="003B4246">
            <w:pPr>
              <w:rPr>
                <w:rFonts w:ascii="Arial" w:hAnsi="Arial" w:cs="Arial"/>
                <w:sz w:val="20"/>
                <w:szCs w:val="20"/>
              </w:rPr>
            </w:pPr>
            <w:r w:rsidRPr="00AB12EA">
              <w:rPr>
                <w:rFonts w:ascii="Arial" w:hAnsi="Arial" w:cs="Arial"/>
                <w:sz w:val="20"/>
                <w:szCs w:val="20"/>
              </w:rPr>
              <w:t xml:space="preserve">The author must demonstrate why a </w:t>
            </w:r>
            <w:proofErr w:type="spellStart"/>
            <w:r w:rsidRPr="00AB12EA">
              <w:rPr>
                <w:rFonts w:ascii="Arial" w:hAnsi="Arial" w:cs="Arial"/>
                <w:sz w:val="20"/>
                <w:szCs w:val="20"/>
              </w:rPr>
              <w:t>sedenionic</w:t>
            </w:r>
            <w:proofErr w:type="spellEnd"/>
            <w:r w:rsidRPr="00AB12EA">
              <w:rPr>
                <w:rFonts w:ascii="Arial" w:hAnsi="Arial" w:cs="Arial"/>
                <w:sz w:val="20"/>
                <w:szCs w:val="20"/>
              </w:rPr>
              <w:t xml:space="preserve"> approach is necessary or superior to classical methods for the problems presented. The C++ code snippets should be accompanied by a statistical analysis of the results, proving that the </w:t>
            </w:r>
            <w:proofErr w:type="spellStart"/>
            <w:r w:rsidRPr="00AB12EA">
              <w:rPr>
                <w:rFonts w:ascii="Arial" w:hAnsi="Arial" w:cs="Arial"/>
                <w:sz w:val="20"/>
                <w:szCs w:val="20"/>
              </w:rPr>
              <w:t>sedenionic</w:t>
            </w:r>
            <w:proofErr w:type="spellEnd"/>
            <w:r w:rsidRPr="00AB12EA">
              <w:rPr>
                <w:rFonts w:ascii="Arial" w:hAnsi="Arial" w:cs="Arial"/>
                <w:sz w:val="20"/>
                <w:szCs w:val="20"/>
              </w:rPr>
              <w:t xml:space="preserve"> model predicts more accurate or more complete outcomes than standard stochastic models.</w:t>
            </w:r>
          </w:p>
          <w:p w14:paraId="2B5A7721" w14:textId="3F0BEED8" w:rsidR="003B4246" w:rsidRPr="00AB12EA" w:rsidRDefault="003B4246" w:rsidP="003B4246">
            <w:pPr>
              <w:rPr>
                <w:rFonts w:ascii="Arial" w:hAnsi="Arial" w:cs="Arial"/>
                <w:sz w:val="20"/>
                <w:szCs w:val="20"/>
              </w:rPr>
            </w:pPr>
            <w:r w:rsidRPr="00AB12EA">
              <w:rPr>
                <w:rFonts w:ascii="Arial" w:hAnsi="Arial" w:cs="Arial"/>
                <w:sz w:val="20"/>
                <w:szCs w:val="20"/>
              </w:rPr>
              <w:t xml:space="preserve">The manuscript claims to resolve paradoxes in quantum mechanics and entanglement. These extraordinary claims require specific and quantifiable evidence. The author should include a section comparing the results of the </w:t>
            </w:r>
            <w:proofErr w:type="spellStart"/>
            <w:r w:rsidRPr="00AB12EA">
              <w:rPr>
                <w:rFonts w:ascii="Arial" w:hAnsi="Arial" w:cs="Arial"/>
                <w:sz w:val="20"/>
                <w:szCs w:val="20"/>
              </w:rPr>
              <w:t>sedenionic</w:t>
            </w:r>
            <w:proofErr w:type="spellEnd"/>
            <w:r w:rsidRPr="00AB12EA">
              <w:rPr>
                <w:rFonts w:ascii="Arial" w:hAnsi="Arial" w:cs="Arial"/>
                <w:sz w:val="20"/>
                <w:szCs w:val="20"/>
              </w:rPr>
              <w:t xml:space="preserve"> probability paradigm (SPP) with established experimental data in quantum physics.</w:t>
            </w:r>
          </w:p>
        </w:tc>
        <w:tc>
          <w:tcPr>
            <w:tcW w:w="1523" w:type="pct"/>
          </w:tcPr>
          <w:p w14:paraId="4898F764" w14:textId="77777777" w:rsidR="00F1171E" w:rsidRPr="00AB12EA" w:rsidRDefault="00F1171E" w:rsidP="007222C8">
            <w:pPr>
              <w:pStyle w:val="Heading2"/>
              <w:jc w:val="left"/>
              <w:rPr>
                <w:rFonts w:ascii="Arial" w:hAnsi="Arial" w:cs="Arial"/>
                <w:b w:val="0"/>
                <w:lang w:val="en-US"/>
              </w:rPr>
            </w:pPr>
          </w:p>
        </w:tc>
      </w:tr>
      <w:tr w:rsidR="00F1171E" w:rsidRPr="00AB12EA" w14:paraId="73739464" w14:textId="77777777" w:rsidTr="007222C8">
        <w:trPr>
          <w:trHeight w:val="703"/>
        </w:trPr>
        <w:tc>
          <w:tcPr>
            <w:tcW w:w="1265" w:type="pct"/>
            <w:noWrap/>
          </w:tcPr>
          <w:p w14:paraId="09C25322" w14:textId="77777777" w:rsidR="00F1171E" w:rsidRPr="00AB12EA" w:rsidRDefault="00F1171E" w:rsidP="007222C8">
            <w:pPr>
              <w:ind w:left="360"/>
              <w:rPr>
                <w:rFonts w:ascii="Arial" w:hAnsi="Arial" w:cs="Arial"/>
                <w:b/>
                <w:bCs/>
                <w:sz w:val="20"/>
                <w:szCs w:val="20"/>
                <w:lang w:val="en-GB"/>
              </w:rPr>
            </w:pPr>
            <w:r w:rsidRPr="00AB12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B12EA" w:rsidRDefault="00F1171E" w:rsidP="007222C8">
            <w:pPr>
              <w:ind w:left="360"/>
              <w:rPr>
                <w:rFonts w:ascii="Arial" w:hAnsi="Arial" w:cs="Arial"/>
                <w:b/>
                <w:bCs/>
                <w:sz w:val="20"/>
                <w:szCs w:val="20"/>
                <w:u w:val="single"/>
                <w:lang w:val="en-GB"/>
              </w:rPr>
            </w:pPr>
            <w:r w:rsidRPr="00AB12EA">
              <w:rPr>
                <w:rFonts w:ascii="Arial" w:hAnsi="Arial" w:cs="Arial"/>
                <w:b/>
                <w:bCs/>
                <w:sz w:val="20"/>
                <w:szCs w:val="20"/>
                <w:u w:val="single"/>
                <w:lang w:val="en-GB"/>
              </w:rPr>
              <w:t>-</w:t>
            </w:r>
          </w:p>
        </w:tc>
        <w:tc>
          <w:tcPr>
            <w:tcW w:w="2212" w:type="pct"/>
          </w:tcPr>
          <w:p w14:paraId="79118627" w14:textId="77777777" w:rsidR="002C5B4B" w:rsidRPr="00AB12EA" w:rsidRDefault="002C5B4B" w:rsidP="002C5B4B">
            <w:pPr>
              <w:rPr>
                <w:rFonts w:ascii="Arial" w:hAnsi="Arial" w:cs="Arial"/>
                <w:sz w:val="20"/>
                <w:szCs w:val="20"/>
                <w:lang w:val="en-GB"/>
              </w:rPr>
            </w:pPr>
            <w:r w:rsidRPr="00AB12EA">
              <w:rPr>
                <w:rFonts w:ascii="Arial" w:hAnsi="Arial" w:cs="Arial"/>
                <w:sz w:val="20"/>
                <w:szCs w:val="20"/>
                <w:lang w:val="en-GB"/>
              </w:rPr>
              <w:t xml:space="preserve">No, A significant portion of the fundamental definitions (probability theory, </w:t>
            </w:r>
            <w:proofErr w:type="spellStart"/>
            <w:r w:rsidRPr="00AB12EA">
              <w:rPr>
                <w:rFonts w:ascii="Arial" w:hAnsi="Arial" w:cs="Arial"/>
                <w:sz w:val="20"/>
                <w:szCs w:val="20"/>
                <w:lang w:val="en-GB"/>
              </w:rPr>
              <w:t>sedenions</w:t>
            </w:r>
            <w:proofErr w:type="spellEnd"/>
            <w:r w:rsidRPr="00AB12EA">
              <w:rPr>
                <w:rFonts w:ascii="Arial" w:hAnsi="Arial" w:cs="Arial"/>
                <w:sz w:val="20"/>
                <w:szCs w:val="20"/>
                <w:lang w:val="en-GB"/>
              </w:rPr>
              <w:t>, quaternions) are currently cited from Wikipedia.</w:t>
            </w:r>
          </w:p>
          <w:p w14:paraId="24FE0567" w14:textId="32B15EEB" w:rsidR="00F1171E" w:rsidRPr="00AB12EA" w:rsidRDefault="002C5B4B" w:rsidP="002C5B4B">
            <w:pPr>
              <w:pStyle w:val="ListParagraph"/>
              <w:ind w:left="0"/>
              <w:rPr>
                <w:rFonts w:ascii="Arial" w:hAnsi="Arial" w:cs="Arial"/>
                <w:b/>
                <w:bCs/>
                <w:sz w:val="20"/>
                <w:szCs w:val="20"/>
                <w:lang w:val="en-GB"/>
              </w:rPr>
            </w:pPr>
            <w:r w:rsidRPr="00AB12EA">
              <w:rPr>
                <w:rFonts w:ascii="Arial" w:hAnsi="Arial" w:cs="Arial"/>
                <w:sz w:val="20"/>
                <w:szCs w:val="20"/>
                <w:lang w:val="en-GB"/>
              </w:rPr>
              <w:t xml:space="preserve">For peer-reviewed journals, citations must refer to primary sources, such as peer-reviewed articles or reference works (e.g., the work of Hamilton, Cayley, or Baez on hypercomplex numbers). The </w:t>
            </w:r>
            <w:r w:rsidRPr="00AB12EA">
              <w:rPr>
                <w:rFonts w:ascii="Arial" w:hAnsi="Arial" w:cs="Arial"/>
                <w:sz w:val="20"/>
                <w:szCs w:val="20"/>
                <w:lang w:val="en-GB"/>
              </w:rPr>
              <w:lastRenderedPageBreak/>
              <w:t>bibliography must be fully revised to meet academic requirements.</w:t>
            </w:r>
          </w:p>
        </w:tc>
        <w:tc>
          <w:tcPr>
            <w:tcW w:w="1523" w:type="pct"/>
          </w:tcPr>
          <w:p w14:paraId="40220055" w14:textId="77777777" w:rsidR="00F1171E" w:rsidRPr="00AB12EA" w:rsidRDefault="00F1171E" w:rsidP="007222C8">
            <w:pPr>
              <w:pStyle w:val="Heading2"/>
              <w:jc w:val="left"/>
              <w:rPr>
                <w:rFonts w:ascii="Arial" w:hAnsi="Arial" w:cs="Arial"/>
                <w:b w:val="0"/>
                <w:lang w:val="en-GB"/>
              </w:rPr>
            </w:pPr>
          </w:p>
        </w:tc>
      </w:tr>
      <w:tr w:rsidR="00F1171E" w:rsidRPr="00AB12EA" w14:paraId="73CC4A50" w14:textId="77777777" w:rsidTr="007222C8">
        <w:trPr>
          <w:trHeight w:val="386"/>
        </w:trPr>
        <w:tc>
          <w:tcPr>
            <w:tcW w:w="1265" w:type="pct"/>
            <w:noWrap/>
          </w:tcPr>
          <w:p w14:paraId="029CE8D0" w14:textId="77777777" w:rsidR="00F1171E" w:rsidRPr="00AB12EA" w:rsidRDefault="00F1171E" w:rsidP="007222C8">
            <w:pPr>
              <w:pStyle w:val="Heading2"/>
              <w:jc w:val="left"/>
              <w:rPr>
                <w:rFonts w:ascii="Arial" w:hAnsi="Arial" w:cs="Arial"/>
                <w:b w:val="0"/>
                <w:lang w:val="en-GB"/>
              </w:rPr>
            </w:pPr>
          </w:p>
          <w:p w14:paraId="589C16C7" w14:textId="77777777" w:rsidR="00F1171E" w:rsidRPr="00AB12EA" w:rsidRDefault="00F1171E" w:rsidP="007222C8">
            <w:pPr>
              <w:pStyle w:val="Heading2"/>
              <w:ind w:left="360"/>
              <w:jc w:val="left"/>
              <w:rPr>
                <w:rFonts w:ascii="Arial" w:hAnsi="Arial" w:cs="Arial"/>
                <w:bCs w:val="0"/>
                <w:lang w:val="en-GB"/>
              </w:rPr>
            </w:pPr>
            <w:r w:rsidRPr="00AB12EA">
              <w:rPr>
                <w:rFonts w:ascii="Arial" w:hAnsi="Arial" w:cs="Arial"/>
                <w:bCs w:val="0"/>
                <w:lang w:val="en-GB"/>
              </w:rPr>
              <w:t>Is the language/English quality of the article suitable for scholarly communications?</w:t>
            </w:r>
          </w:p>
          <w:p w14:paraId="7722B85E" w14:textId="77777777" w:rsidR="00F1171E" w:rsidRPr="00AB12EA" w:rsidRDefault="00F1171E" w:rsidP="007222C8">
            <w:pPr>
              <w:rPr>
                <w:rFonts w:ascii="Arial" w:hAnsi="Arial" w:cs="Arial"/>
                <w:sz w:val="20"/>
                <w:szCs w:val="20"/>
                <w:lang w:val="en-GB"/>
              </w:rPr>
            </w:pPr>
          </w:p>
        </w:tc>
        <w:tc>
          <w:tcPr>
            <w:tcW w:w="2212" w:type="pct"/>
          </w:tcPr>
          <w:p w14:paraId="0A07EA75" w14:textId="77777777" w:rsidR="00F1171E" w:rsidRPr="00AB12EA" w:rsidRDefault="00F1171E" w:rsidP="007222C8">
            <w:pPr>
              <w:rPr>
                <w:rFonts w:ascii="Arial" w:hAnsi="Arial" w:cs="Arial"/>
                <w:sz w:val="20"/>
                <w:szCs w:val="20"/>
                <w:lang w:val="en-GB"/>
              </w:rPr>
            </w:pPr>
          </w:p>
          <w:p w14:paraId="6CBA4B2A" w14:textId="6C2CD05A" w:rsidR="00F1171E" w:rsidRPr="00AB12EA" w:rsidRDefault="002C5B4B" w:rsidP="007222C8">
            <w:pPr>
              <w:rPr>
                <w:rFonts w:ascii="Arial" w:hAnsi="Arial" w:cs="Arial"/>
                <w:sz w:val="20"/>
                <w:szCs w:val="20"/>
                <w:lang w:val="en-GB"/>
              </w:rPr>
            </w:pPr>
            <w:r w:rsidRPr="00AB12EA">
              <w:rPr>
                <w:rFonts w:ascii="Arial" w:hAnsi="Arial" w:cs="Arial"/>
                <w:sz w:val="20"/>
                <w:szCs w:val="20"/>
                <w:lang w:val="en-GB"/>
              </w:rPr>
              <w:t>It's good</w:t>
            </w:r>
          </w:p>
          <w:p w14:paraId="41E28118" w14:textId="77777777" w:rsidR="00F1171E" w:rsidRPr="00AB12EA" w:rsidRDefault="00F1171E" w:rsidP="007222C8">
            <w:pPr>
              <w:rPr>
                <w:rFonts w:ascii="Arial" w:hAnsi="Arial" w:cs="Arial"/>
                <w:sz w:val="20"/>
                <w:szCs w:val="20"/>
                <w:lang w:val="en-GB"/>
              </w:rPr>
            </w:pPr>
          </w:p>
          <w:p w14:paraId="297F52DB" w14:textId="77777777" w:rsidR="00F1171E" w:rsidRPr="00AB12EA" w:rsidRDefault="00F1171E" w:rsidP="007222C8">
            <w:pPr>
              <w:rPr>
                <w:rFonts w:ascii="Arial" w:hAnsi="Arial" w:cs="Arial"/>
                <w:sz w:val="20"/>
                <w:szCs w:val="20"/>
                <w:lang w:val="en-GB"/>
              </w:rPr>
            </w:pPr>
          </w:p>
          <w:p w14:paraId="149A6CEF" w14:textId="77777777" w:rsidR="00F1171E" w:rsidRPr="00AB12EA" w:rsidRDefault="00F1171E" w:rsidP="007222C8">
            <w:pPr>
              <w:rPr>
                <w:rFonts w:ascii="Arial" w:hAnsi="Arial" w:cs="Arial"/>
                <w:sz w:val="20"/>
                <w:szCs w:val="20"/>
                <w:lang w:val="en-GB"/>
              </w:rPr>
            </w:pPr>
          </w:p>
        </w:tc>
        <w:tc>
          <w:tcPr>
            <w:tcW w:w="1523" w:type="pct"/>
          </w:tcPr>
          <w:p w14:paraId="0351CA58" w14:textId="77777777" w:rsidR="00F1171E" w:rsidRPr="00AB12EA" w:rsidRDefault="00F1171E" w:rsidP="007222C8">
            <w:pPr>
              <w:rPr>
                <w:rFonts w:ascii="Arial" w:hAnsi="Arial" w:cs="Arial"/>
                <w:sz w:val="20"/>
                <w:szCs w:val="20"/>
                <w:lang w:val="en-GB"/>
              </w:rPr>
            </w:pPr>
          </w:p>
        </w:tc>
      </w:tr>
      <w:tr w:rsidR="00F1171E" w:rsidRPr="00AB12EA" w14:paraId="20A16C0C" w14:textId="77777777" w:rsidTr="007222C8">
        <w:trPr>
          <w:trHeight w:val="1178"/>
        </w:trPr>
        <w:tc>
          <w:tcPr>
            <w:tcW w:w="1265" w:type="pct"/>
            <w:noWrap/>
          </w:tcPr>
          <w:p w14:paraId="7F4BCFAE" w14:textId="77777777" w:rsidR="00F1171E" w:rsidRPr="00AB12EA" w:rsidRDefault="00F1171E" w:rsidP="007222C8">
            <w:pPr>
              <w:pStyle w:val="Heading2"/>
              <w:jc w:val="left"/>
              <w:rPr>
                <w:rFonts w:ascii="Arial" w:hAnsi="Arial" w:cs="Arial"/>
                <w:b w:val="0"/>
                <w:bCs w:val="0"/>
                <w:lang w:val="en-GB"/>
              </w:rPr>
            </w:pPr>
            <w:r w:rsidRPr="00AB12EA">
              <w:rPr>
                <w:rFonts w:ascii="Arial" w:hAnsi="Arial" w:cs="Arial"/>
                <w:bCs w:val="0"/>
                <w:u w:val="single"/>
                <w:lang w:val="en-GB"/>
              </w:rPr>
              <w:t>Optional/General</w:t>
            </w:r>
            <w:r w:rsidRPr="00AB12EA">
              <w:rPr>
                <w:rFonts w:ascii="Arial" w:hAnsi="Arial" w:cs="Arial"/>
                <w:bCs w:val="0"/>
                <w:lang w:val="en-GB"/>
              </w:rPr>
              <w:t xml:space="preserve"> </w:t>
            </w:r>
            <w:r w:rsidRPr="00AB12EA">
              <w:rPr>
                <w:rFonts w:ascii="Arial" w:hAnsi="Arial" w:cs="Arial"/>
                <w:b w:val="0"/>
                <w:bCs w:val="0"/>
                <w:lang w:val="en-GB"/>
              </w:rPr>
              <w:t>comments</w:t>
            </w:r>
          </w:p>
          <w:p w14:paraId="1A6B3748" w14:textId="77777777" w:rsidR="00F1171E" w:rsidRPr="00AB12EA" w:rsidRDefault="00F1171E" w:rsidP="007222C8">
            <w:pPr>
              <w:pStyle w:val="Heading2"/>
              <w:jc w:val="left"/>
              <w:rPr>
                <w:rFonts w:ascii="Arial" w:hAnsi="Arial" w:cs="Arial"/>
                <w:b w:val="0"/>
                <w:lang w:val="en-GB"/>
              </w:rPr>
            </w:pPr>
          </w:p>
        </w:tc>
        <w:tc>
          <w:tcPr>
            <w:tcW w:w="2212" w:type="pct"/>
          </w:tcPr>
          <w:p w14:paraId="1E347C61" w14:textId="77777777" w:rsidR="00F1171E" w:rsidRPr="00AB12EA" w:rsidRDefault="00F1171E" w:rsidP="007222C8">
            <w:pPr>
              <w:rPr>
                <w:rFonts w:ascii="Arial" w:hAnsi="Arial" w:cs="Arial"/>
                <w:sz w:val="20"/>
                <w:szCs w:val="20"/>
                <w:lang w:val="en-GB"/>
              </w:rPr>
            </w:pPr>
          </w:p>
          <w:p w14:paraId="5E946A0E" w14:textId="77777777" w:rsidR="00F1171E" w:rsidRPr="00AB12EA" w:rsidRDefault="00F1171E" w:rsidP="007222C8">
            <w:pPr>
              <w:rPr>
                <w:rFonts w:ascii="Arial" w:hAnsi="Arial" w:cs="Arial"/>
                <w:sz w:val="20"/>
                <w:szCs w:val="20"/>
                <w:lang w:val="en-GB"/>
              </w:rPr>
            </w:pPr>
          </w:p>
          <w:p w14:paraId="7EB58C99" w14:textId="77777777" w:rsidR="00F1171E" w:rsidRPr="00AB12EA" w:rsidRDefault="00F1171E" w:rsidP="007222C8">
            <w:pPr>
              <w:rPr>
                <w:rFonts w:ascii="Arial" w:hAnsi="Arial" w:cs="Arial"/>
                <w:sz w:val="20"/>
                <w:szCs w:val="20"/>
                <w:lang w:val="en-GB"/>
              </w:rPr>
            </w:pPr>
          </w:p>
          <w:p w14:paraId="15DFD0E8" w14:textId="77777777" w:rsidR="00F1171E" w:rsidRPr="00AB12EA" w:rsidRDefault="00F1171E" w:rsidP="007222C8">
            <w:pPr>
              <w:rPr>
                <w:rFonts w:ascii="Arial" w:hAnsi="Arial" w:cs="Arial"/>
                <w:sz w:val="20"/>
                <w:szCs w:val="20"/>
                <w:lang w:val="en-GB"/>
              </w:rPr>
            </w:pPr>
          </w:p>
        </w:tc>
        <w:tc>
          <w:tcPr>
            <w:tcW w:w="1523" w:type="pct"/>
          </w:tcPr>
          <w:p w14:paraId="465E098E" w14:textId="77777777" w:rsidR="00F1171E" w:rsidRPr="00AB12EA" w:rsidRDefault="00F1171E" w:rsidP="007222C8">
            <w:pPr>
              <w:rPr>
                <w:rFonts w:ascii="Arial" w:hAnsi="Arial" w:cs="Arial"/>
                <w:sz w:val="20"/>
                <w:szCs w:val="20"/>
                <w:lang w:val="en-GB"/>
              </w:rPr>
            </w:pPr>
          </w:p>
        </w:tc>
      </w:tr>
    </w:tbl>
    <w:p w14:paraId="6BBACB91" w14:textId="77777777" w:rsidR="00F1171E" w:rsidRPr="00AB12EA" w:rsidRDefault="00F1171E" w:rsidP="00F1171E">
      <w:pPr>
        <w:pStyle w:val="BodyText"/>
        <w:rPr>
          <w:rFonts w:ascii="Arial" w:hAnsi="Arial" w:cs="Arial"/>
          <w:b/>
          <w:bCs/>
          <w:sz w:val="20"/>
          <w:szCs w:val="20"/>
          <w:u w:val="single"/>
          <w:lang w:val="en-GB"/>
        </w:rPr>
      </w:pPr>
    </w:p>
    <w:p w14:paraId="0821307F" w14:textId="77777777" w:rsidR="00F1171E" w:rsidRPr="00AB12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B12E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B12EA" w:rsidRDefault="00F1171E" w:rsidP="007222C8">
            <w:pPr>
              <w:pStyle w:val="NormalWeb"/>
              <w:spacing w:before="0" w:beforeAutospacing="0" w:after="0" w:afterAutospacing="0"/>
              <w:rPr>
                <w:rFonts w:ascii="Arial" w:hAnsi="Arial" w:cs="Arial"/>
                <w:b/>
                <w:sz w:val="20"/>
                <w:szCs w:val="20"/>
                <w:u w:val="single"/>
                <w:lang w:val="en-GB"/>
              </w:rPr>
            </w:pPr>
            <w:r w:rsidRPr="00AB12EA">
              <w:rPr>
                <w:rFonts w:ascii="Arial" w:hAnsi="Arial" w:cs="Arial"/>
                <w:b/>
                <w:sz w:val="20"/>
                <w:szCs w:val="20"/>
                <w:highlight w:val="yellow"/>
                <w:u w:val="single"/>
                <w:lang w:val="en-GB"/>
              </w:rPr>
              <w:t>PART  2:</w:t>
            </w:r>
            <w:r w:rsidRPr="00AB12EA">
              <w:rPr>
                <w:rFonts w:ascii="Arial" w:hAnsi="Arial" w:cs="Arial"/>
                <w:b/>
                <w:sz w:val="20"/>
                <w:szCs w:val="20"/>
                <w:u w:val="single"/>
                <w:lang w:val="en-GB"/>
              </w:rPr>
              <w:t xml:space="preserve"> </w:t>
            </w:r>
          </w:p>
          <w:p w14:paraId="5B767407" w14:textId="77777777" w:rsidR="00F1171E" w:rsidRPr="00AB12E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B12E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B12E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B12EA" w:rsidRDefault="00F1171E" w:rsidP="007222C8">
            <w:pPr>
              <w:pStyle w:val="Heading2"/>
              <w:jc w:val="left"/>
              <w:rPr>
                <w:rFonts w:ascii="Arial" w:hAnsi="Arial" w:cs="Arial"/>
                <w:lang w:val="en-GB"/>
              </w:rPr>
            </w:pPr>
            <w:r w:rsidRPr="00AB12EA">
              <w:rPr>
                <w:rFonts w:ascii="Arial" w:hAnsi="Arial" w:cs="Arial"/>
                <w:lang w:val="en-GB"/>
              </w:rPr>
              <w:t>Reviewer’s comment</w:t>
            </w:r>
          </w:p>
        </w:tc>
        <w:tc>
          <w:tcPr>
            <w:tcW w:w="1342" w:type="pct"/>
          </w:tcPr>
          <w:p w14:paraId="6F48B50B" w14:textId="77777777" w:rsidR="00F1171E" w:rsidRPr="00AB12EA" w:rsidRDefault="00F1171E" w:rsidP="007222C8">
            <w:pPr>
              <w:pStyle w:val="Heading2"/>
              <w:jc w:val="left"/>
              <w:rPr>
                <w:rFonts w:ascii="Arial" w:hAnsi="Arial" w:cs="Arial"/>
                <w:b w:val="0"/>
                <w:lang w:val="en-GB"/>
              </w:rPr>
            </w:pPr>
            <w:r w:rsidRPr="00AB12EA">
              <w:rPr>
                <w:rFonts w:ascii="Arial" w:hAnsi="Arial" w:cs="Arial"/>
                <w:lang w:val="en-GB"/>
              </w:rPr>
              <w:t>Author’s comment</w:t>
            </w:r>
            <w:r w:rsidRPr="00AB12EA">
              <w:rPr>
                <w:rFonts w:ascii="Arial" w:hAnsi="Arial" w:cs="Arial"/>
                <w:b w:val="0"/>
                <w:lang w:val="en-GB"/>
              </w:rPr>
              <w:t xml:space="preserve"> </w:t>
            </w:r>
            <w:r w:rsidRPr="00AB12E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B12E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B12EA" w:rsidRDefault="00F1171E" w:rsidP="007222C8">
            <w:pPr>
              <w:pStyle w:val="NormalWeb"/>
              <w:spacing w:before="0" w:beforeAutospacing="0" w:after="0" w:afterAutospacing="0"/>
              <w:rPr>
                <w:rFonts w:ascii="Arial" w:hAnsi="Arial" w:cs="Arial"/>
                <w:b/>
                <w:sz w:val="20"/>
                <w:szCs w:val="20"/>
                <w:lang w:val="en-GB"/>
              </w:rPr>
            </w:pPr>
            <w:r w:rsidRPr="00AB12EA">
              <w:rPr>
                <w:rFonts w:ascii="Arial" w:hAnsi="Arial" w:cs="Arial"/>
                <w:b/>
                <w:sz w:val="20"/>
                <w:szCs w:val="20"/>
                <w:lang w:val="en-GB"/>
              </w:rPr>
              <w:t xml:space="preserve">Are there ethical issues in this manuscript? </w:t>
            </w:r>
          </w:p>
          <w:p w14:paraId="6034B476" w14:textId="77777777" w:rsidR="00F1171E" w:rsidRPr="00AB12E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B12EA" w:rsidRDefault="00F1171E" w:rsidP="007222C8">
            <w:pPr>
              <w:pStyle w:val="NormalWeb"/>
              <w:spacing w:before="0" w:beforeAutospacing="0" w:after="0" w:afterAutospacing="0"/>
              <w:rPr>
                <w:rFonts w:ascii="Arial" w:hAnsi="Arial" w:cs="Arial"/>
                <w:i/>
                <w:iCs/>
                <w:sz w:val="20"/>
                <w:szCs w:val="20"/>
                <w:u w:val="single"/>
                <w:lang w:val="en-GB"/>
              </w:rPr>
            </w:pPr>
            <w:r w:rsidRPr="00AB12EA">
              <w:rPr>
                <w:rFonts w:ascii="Arial" w:hAnsi="Arial" w:cs="Arial"/>
                <w:i/>
                <w:iCs/>
                <w:sz w:val="20"/>
                <w:szCs w:val="20"/>
                <w:u w:val="single"/>
                <w:lang w:val="en-GB"/>
              </w:rPr>
              <w:t xml:space="preserve">(If yes, </w:t>
            </w:r>
            <w:proofErr w:type="gramStart"/>
            <w:r w:rsidRPr="00AB12EA">
              <w:rPr>
                <w:rFonts w:ascii="Arial" w:hAnsi="Arial" w:cs="Arial"/>
                <w:i/>
                <w:iCs/>
                <w:sz w:val="20"/>
                <w:szCs w:val="20"/>
                <w:u w:val="single"/>
                <w:lang w:val="en-GB"/>
              </w:rPr>
              <w:t>Kindly</w:t>
            </w:r>
            <w:proofErr w:type="gramEnd"/>
            <w:r w:rsidRPr="00AB12EA">
              <w:rPr>
                <w:rFonts w:ascii="Arial" w:hAnsi="Arial" w:cs="Arial"/>
                <w:i/>
                <w:iCs/>
                <w:sz w:val="20"/>
                <w:szCs w:val="20"/>
                <w:u w:val="single"/>
                <w:lang w:val="en-GB"/>
              </w:rPr>
              <w:t xml:space="preserve"> please write down the ethical issues here in detail)</w:t>
            </w:r>
          </w:p>
          <w:p w14:paraId="3F0D46E3" w14:textId="2DC3124C" w:rsidR="00F1171E" w:rsidRPr="00AB12EA" w:rsidRDefault="00ED2A5F" w:rsidP="007222C8">
            <w:pPr>
              <w:pStyle w:val="NormalWeb"/>
              <w:spacing w:before="0" w:beforeAutospacing="0" w:after="0" w:afterAutospacing="0"/>
              <w:rPr>
                <w:rFonts w:ascii="Arial" w:hAnsi="Arial" w:cs="Arial"/>
                <w:sz w:val="20"/>
                <w:szCs w:val="20"/>
                <w:lang w:val="en-GB"/>
              </w:rPr>
            </w:pPr>
            <w:r w:rsidRPr="00AB12EA">
              <w:rPr>
                <w:rFonts w:ascii="Arial" w:hAnsi="Arial" w:cs="Arial"/>
                <w:sz w:val="20"/>
                <w:szCs w:val="20"/>
                <w:lang w:val="en-GB"/>
              </w:rPr>
              <w:t>No.</w:t>
            </w:r>
          </w:p>
          <w:p w14:paraId="7B654B67" w14:textId="77777777" w:rsidR="00F1171E" w:rsidRPr="00AB12E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B12EA" w:rsidRDefault="00F1171E" w:rsidP="007222C8">
            <w:pPr>
              <w:rPr>
                <w:rFonts w:ascii="Arial" w:eastAsia="Arial Unicode MS" w:hAnsi="Arial" w:cs="Arial"/>
                <w:sz w:val="20"/>
                <w:szCs w:val="20"/>
                <w:lang w:val="en-GB"/>
              </w:rPr>
            </w:pPr>
          </w:p>
          <w:p w14:paraId="4A981594" w14:textId="77777777" w:rsidR="00F1171E" w:rsidRPr="00AB12EA" w:rsidRDefault="00F1171E" w:rsidP="007222C8">
            <w:pPr>
              <w:rPr>
                <w:rFonts w:ascii="Arial" w:eastAsia="Arial Unicode MS" w:hAnsi="Arial" w:cs="Arial"/>
                <w:sz w:val="20"/>
                <w:szCs w:val="20"/>
                <w:lang w:val="en-GB"/>
              </w:rPr>
            </w:pPr>
          </w:p>
          <w:p w14:paraId="4780A682" w14:textId="77777777" w:rsidR="00F1171E" w:rsidRPr="00AB12EA" w:rsidRDefault="00F1171E" w:rsidP="007222C8">
            <w:pPr>
              <w:rPr>
                <w:rFonts w:ascii="Arial" w:eastAsia="Arial Unicode MS" w:hAnsi="Arial" w:cs="Arial"/>
                <w:sz w:val="20"/>
                <w:szCs w:val="20"/>
                <w:lang w:val="en-GB"/>
              </w:rPr>
            </w:pPr>
          </w:p>
          <w:p w14:paraId="2D80979A" w14:textId="77777777" w:rsidR="00F1171E" w:rsidRPr="00AB12EA" w:rsidRDefault="00F1171E" w:rsidP="007222C8">
            <w:pPr>
              <w:pStyle w:val="NormalWeb"/>
              <w:spacing w:before="0" w:beforeAutospacing="0" w:after="0" w:afterAutospacing="0"/>
              <w:rPr>
                <w:rFonts w:ascii="Arial" w:hAnsi="Arial" w:cs="Arial"/>
                <w:sz w:val="20"/>
                <w:szCs w:val="20"/>
                <w:lang w:val="en-GB"/>
              </w:rPr>
            </w:pPr>
          </w:p>
        </w:tc>
      </w:tr>
    </w:tbl>
    <w:p w14:paraId="247832DC" w14:textId="3243DA6B" w:rsidR="00AB12EA" w:rsidRPr="00AB12EA" w:rsidRDefault="00AB12EA" w:rsidP="00F1171E">
      <w:pPr>
        <w:pStyle w:val="BodyText"/>
        <w:rPr>
          <w:rFonts w:ascii="Arial" w:hAnsi="Arial" w:cs="Arial"/>
          <w:b/>
          <w:bCs/>
          <w:sz w:val="20"/>
          <w:szCs w:val="20"/>
          <w:u w:val="single"/>
          <w:lang w:val="en-GB"/>
        </w:rPr>
      </w:pPr>
    </w:p>
    <w:p w14:paraId="701F130F" w14:textId="732B1EA2" w:rsidR="00AB12EA" w:rsidRPr="00AB12EA" w:rsidRDefault="00AB12EA" w:rsidP="00F1171E">
      <w:pPr>
        <w:pStyle w:val="BodyText"/>
        <w:rPr>
          <w:rFonts w:ascii="Arial" w:hAnsi="Arial" w:cs="Arial"/>
          <w:b/>
          <w:bCs/>
          <w:sz w:val="20"/>
          <w:szCs w:val="20"/>
          <w:u w:val="single"/>
          <w:lang w:val="en-GB"/>
        </w:rPr>
      </w:pPr>
    </w:p>
    <w:p w14:paraId="3A4FD95E" w14:textId="77777777" w:rsidR="00AB12EA" w:rsidRPr="00AB12EA" w:rsidRDefault="00AB12EA" w:rsidP="00AB12EA">
      <w:pPr>
        <w:pStyle w:val="BodyText"/>
        <w:rPr>
          <w:rFonts w:ascii="Arial" w:hAnsi="Arial" w:cs="Arial"/>
          <w:b/>
          <w:bCs/>
          <w:sz w:val="20"/>
          <w:szCs w:val="20"/>
          <w:u w:val="single"/>
          <w:lang w:val="en-US"/>
        </w:rPr>
      </w:pPr>
      <w:r w:rsidRPr="00AB12EA">
        <w:rPr>
          <w:rFonts w:ascii="Arial" w:hAnsi="Arial" w:cs="Arial"/>
          <w:b/>
          <w:bCs/>
          <w:sz w:val="20"/>
          <w:szCs w:val="20"/>
          <w:u w:val="single"/>
          <w:lang w:val="en-US"/>
        </w:rPr>
        <w:t>Reviewer details:</w:t>
      </w:r>
      <w:bookmarkStart w:id="0" w:name="_GoBack"/>
      <w:bookmarkEnd w:id="0"/>
    </w:p>
    <w:p w14:paraId="5843142D" w14:textId="35368DCA" w:rsidR="00AB12EA" w:rsidRPr="00AB12EA" w:rsidRDefault="00AB12EA" w:rsidP="00F1171E">
      <w:pPr>
        <w:pStyle w:val="BodyText"/>
        <w:rPr>
          <w:rFonts w:ascii="Arial" w:hAnsi="Arial" w:cs="Arial"/>
          <w:b/>
          <w:bCs/>
          <w:sz w:val="20"/>
          <w:szCs w:val="20"/>
          <w:u w:val="single"/>
          <w:lang w:val="en-GB"/>
        </w:rPr>
      </w:pPr>
    </w:p>
    <w:p w14:paraId="08EA5408" w14:textId="0B77114F" w:rsidR="00AB12EA" w:rsidRPr="00AB12EA" w:rsidRDefault="00AB12EA" w:rsidP="00AB12EA">
      <w:pPr>
        <w:pStyle w:val="BodyText"/>
        <w:rPr>
          <w:rFonts w:ascii="Arial" w:hAnsi="Arial" w:cs="Arial"/>
          <w:b/>
          <w:bCs/>
          <w:sz w:val="20"/>
          <w:szCs w:val="20"/>
          <w:lang w:val="en-GB"/>
        </w:rPr>
      </w:pPr>
      <w:bookmarkStart w:id="1" w:name="_Hlk228278004"/>
      <w:r w:rsidRPr="00AB12EA">
        <w:rPr>
          <w:rFonts w:ascii="Arial" w:hAnsi="Arial" w:cs="Arial"/>
          <w:b/>
          <w:bCs/>
          <w:sz w:val="20"/>
          <w:szCs w:val="20"/>
          <w:lang w:val="en-GB"/>
        </w:rPr>
        <w:t xml:space="preserve">Aziz </w:t>
      </w:r>
      <w:proofErr w:type="spellStart"/>
      <w:r w:rsidRPr="00AB12EA">
        <w:rPr>
          <w:rFonts w:ascii="Arial" w:hAnsi="Arial" w:cs="Arial"/>
          <w:b/>
          <w:bCs/>
          <w:sz w:val="20"/>
          <w:szCs w:val="20"/>
          <w:lang w:val="en-GB"/>
        </w:rPr>
        <w:t>Arbai</w:t>
      </w:r>
      <w:proofErr w:type="spellEnd"/>
      <w:r w:rsidRPr="00AB12EA">
        <w:rPr>
          <w:rFonts w:ascii="Arial" w:hAnsi="Arial" w:cs="Arial"/>
          <w:b/>
          <w:bCs/>
          <w:sz w:val="20"/>
          <w:szCs w:val="20"/>
          <w:lang w:val="en-GB"/>
        </w:rPr>
        <w:t xml:space="preserve">, </w:t>
      </w:r>
      <w:r w:rsidRPr="00AB12EA">
        <w:rPr>
          <w:rFonts w:ascii="Arial" w:hAnsi="Arial" w:cs="Arial"/>
          <w:b/>
          <w:bCs/>
          <w:sz w:val="20"/>
          <w:szCs w:val="20"/>
          <w:lang w:val="en-GB"/>
        </w:rPr>
        <w:t>Morocco</w:t>
      </w:r>
      <w:bookmarkEnd w:id="1"/>
    </w:p>
    <w:sectPr w:rsidR="00AB12EA" w:rsidRPr="00AB12E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809CC" w14:textId="77777777" w:rsidR="00DA7429" w:rsidRPr="0000007A" w:rsidRDefault="00DA7429" w:rsidP="0099583E">
      <w:r>
        <w:separator/>
      </w:r>
    </w:p>
  </w:endnote>
  <w:endnote w:type="continuationSeparator" w:id="0">
    <w:p w14:paraId="521641CA" w14:textId="77777777" w:rsidR="00DA7429" w:rsidRPr="0000007A" w:rsidRDefault="00DA742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55F5A" w14:textId="77777777" w:rsidR="00DA7429" w:rsidRPr="0000007A" w:rsidRDefault="00DA7429" w:rsidP="0099583E">
      <w:r>
        <w:separator/>
      </w:r>
    </w:p>
  </w:footnote>
  <w:footnote w:type="continuationSeparator" w:id="0">
    <w:p w14:paraId="58AFDA69" w14:textId="77777777" w:rsidR="00DA7429" w:rsidRPr="0000007A" w:rsidRDefault="00DA742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523"/>
    <w:rsid w:val="0007151E"/>
    <w:rsid w:val="00072118"/>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639A"/>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5F3"/>
    <w:rsid w:val="001D3A1D"/>
    <w:rsid w:val="001D799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B4B"/>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4246"/>
    <w:rsid w:val="003D1BDE"/>
    <w:rsid w:val="003E746A"/>
    <w:rsid w:val="00401C12"/>
    <w:rsid w:val="00411DDC"/>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594A"/>
    <w:rsid w:val="0090720F"/>
    <w:rsid w:val="0091410B"/>
    <w:rsid w:val="009245E3"/>
    <w:rsid w:val="00942DEE"/>
    <w:rsid w:val="00944F67"/>
    <w:rsid w:val="009526EC"/>
    <w:rsid w:val="009553EC"/>
    <w:rsid w:val="00955E45"/>
    <w:rsid w:val="00962B70"/>
    <w:rsid w:val="00967C62"/>
    <w:rsid w:val="00980194"/>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050F"/>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2EA"/>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23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429"/>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3"/>
    <w:rsid w:val="00ED2A5F"/>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B3D"/>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620</Words>
  <Characters>3535</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4147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112</cp:revision>
  <dcterms:created xsi:type="dcterms:W3CDTF">2023-08-30T09:21:00Z</dcterms:created>
  <dcterms:modified xsi:type="dcterms:W3CDTF">2026-04-28T08:43:00Z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