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57AD" w14:textId="77777777" w:rsidR="00D41DD7" w:rsidRPr="00093956" w:rsidRDefault="00D41DD7">
      <w:pPr>
        <w:spacing w:before="9" w:after="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2"/>
        <w:gridCol w:w="7491"/>
      </w:tblGrid>
      <w:tr w:rsidR="00D41DD7" w:rsidRPr="00093956" w14:paraId="590D96C4" w14:textId="77777777">
        <w:trPr>
          <w:trHeight w:val="161"/>
        </w:trPr>
        <w:tc>
          <w:tcPr>
            <w:tcW w:w="2332" w:type="dxa"/>
          </w:tcPr>
          <w:p w14:paraId="1E2C8E59" w14:textId="77777777" w:rsidR="00D41DD7" w:rsidRPr="00093956" w:rsidRDefault="00000000">
            <w:pPr>
              <w:pStyle w:val="TableParagraph"/>
              <w:spacing w:before="9" w:line="132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Book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7491" w:type="dxa"/>
            <w:tcBorders>
              <w:bottom w:val="single" w:sz="12" w:space="0" w:color="000000"/>
            </w:tcBorders>
          </w:tcPr>
          <w:p w14:paraId="2E5DA19C" w14:textId="77777777" w:rsidR="00D41DD7" w:rsidRPr="00093956" w:rsidRDefault="00000000">
            <w:pPr>
              <w:pStyle w:val="TableParagraph"/>
              <w:spacing w:before="9" w:line="13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Agricultural</w:t>
            </w:r>
            <w:r w:rsidRPr="00093956">
              <w:rPr>
                <w:rFonts w:ascii="Arial" w:hAnsi="Arial" w:cs="Arial"/>
                <w:b/>
                <w:color w:val="0000FF"/>
                <w:spacing w:val="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Sciences:</w:t>
            </w:r>
            <w:r w:rsidRPr="00093956">
              <w:rPr>
                <w:rFonts w:ascii="Arial" w:hAnsi="Arial" w:cs="Arial"/>
                <w:b/>
                <w:color w:val="0000FF"/>
                <w:spacing w:val="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Techniques</w:t>
            </w:r>
            <w:r w:rsidRPr="00093956">
              <w:rPr>
                <w:rFonts w:ascii="Arial" w:hAnsi="Arial" w:cs="Arial"/>
                <w:b/>
                <w:color w:val="0000FF"/>
                <w:spacing w:val="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b/>
                <w:color w:val="0000FF"/>
                <w:spacing w:val="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Innovations</w:t>
            </w:r>
          </w:p>
        </w:tc>
      </w:tr>
      <w:tr w:rsidR="00D41DD7" w:rsidRPr="00093956" w14:paraId="0E84408E" w14:textId="77777777">
        <w:trPr>
          <w:trHeight w:val="147"/>
        </w:trPr>
        <w:tc>
          <w:tcPr>
            <w:tcW w:w="2332" w:type="dxa"/>
          </w:tcPr>
          <w:p w14:paraId="795DC6C6" w14:textId="77777777" w:rsidR="00D41DD7" w:rsidRPr="00093956" w:rsidRDefault="00000000">
            <w:pPr>
              <w:pStyle w:val="TableParagraph"/>
              <w:spacing w:line="127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Manuscript</w:t>
            </w:r>
            <w:r w:rsidRPr="00093956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7491" w:type="dxa"/>
            <w:tcBorders>
              <w:top w:val="single" w:sz="12" w:space="0" w:color="000000"/>
            </w:tcBorders>
          </w:tcPr>
          <w:p w14:paraId="1D9F9783" w14:textId="77777777" w:rsidR="00D41DD7" w:rsidRPr="00093956" w:rsidRDefault="00000000">
            <w:pPr>
              <w:pStyle w:val="TableParagraph"/>
              <w:spacing w:line="1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Ms_BPR_7913</w:t>
            </w:r>
          </w:p>
        </w:tc>
      </w:tr>
      <w:tr w:rsidR="00D41DD7" w:rsidRPr="00093956" w14:paraId="23E7608C" w14:textId="77777777">
        <w:trPr>
          <w:trHeight w:val="324"/>
        </w:trPr>
        <w:tc>
          <w:tcPr>
            <w:tcW w:w="2332" w:type="dxa"/>
          </w:tcPr>
          <w:p w14:paraId="02AD3166" w14:textId="77777777" w:rsidR="00D41DD7" w:rsidRPr="00093956" w:rsidRDefault="00000000">
            <w:pPr>
              <w:pStyle w:val="TableParagraph"/>
              <w:spacing w:before="2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Title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7491" w:type="dxa"/>
          </w:tcPr>
          <w:p w14:paraId="494CD72B" w14:textId="77777777" w:rsidR="00D41DD7" w:rsidRPr="00093956" w:rsidRDefault="00000000">
            <w:pPr>
              <w:pStyle w:val="TableParagraph"/>
              <w:spacing w:line="160" w:lineRule="atLeast"/>
              <w:ind w:right="286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Agroforestry for Sustainable Agricultural Production under Climate Change: A Critical Review of Multifunctionality,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Trade-offs and Design Conditions</w:t>
            </w:r>
          </w:p>
        </w:tc>
      </w:tr>
      <w:tr w:rsidR="00D41DD7" w:rsidRPr="00093956" w14:paraId="06E4A866" w14:textId="77777777">
        <w:trPr>
          <w:trHeight w:val="154"/>
        </w:trPr>
        <w:tc>
          <w:tcPr>
            <w:tcW w:w="2332" w:type="dxa"/>
          </w:tcPr>
          <w:p w14:paraId="7E6F8FC1" w14:textId="77777777" w:rsidR="00D41DD7" w:rsidRPr="00093956" w:rsidRDefault="00000000">
            <w:pPr>
              <w:pStyle w:val="TableParagraph"/>
              <w:spacing w:line="135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Type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7491" w:type="dxa"/>
          </w:tcPr>
          <w:p w14:paraId="18EAE876" w14:textId="77777777" w:rsidR="00D41DD7" w:rsidRPr="00093956" w:rsidRDefault="00000000">
            <w:pPr>
              <w:pStyle w:val="TableParagraph"/>
              <w:spacing w:line="13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D1D0702" w14:textId="77777777" w:rsidR="00D41DD7" w:rsidRPr="00093956" w:rsidRDefault="00D41DD7">
      <w:pPr>
        <w:rPr>
          <w:rFonts w:ascii="Arial" w:hAnsi="Arial" w:cs="Arial"/>
          <w:sz w:val="20"/>
          <w:szCs w:val="20"/>
        </w:rPr>
      </w:pPr>
    </w:p>
    <w:p w14:paraId="2DA282D0" w14:textId="77777777" w:rsidR="00D41DD7" w:rsidRPr="00093956" w:rsidRDefault="00D41DD7">
      <w:pPr>
        <w:rPr>
          <w:rFonts w:ascii="Arial" w:hAnsi="Arial" w:cs="Arial"/>
          <w:sz w:val="20"/>
          <w:szCs w:val="20"/>
        </w:rPr>
      </w:pPr>
    </w:p>
    <w:p w14:paraId="5FC72884" w14:textId="77777777" w:rsidR="00D41DD7" w:rsidRPr="00093956" w:rsidRDefault="00D41DD7">
      <w:pPr>
        <w:rPr>
          <w:rFonts w:ascii="Arial" w:hAnsi="Arial" w:cs="Arial"/>
          <w:sz w:val="20"/>
          <w:szCs w:val="20"/>
        </w:rPr>
      </w:pPr>
    </w:p>
    <w:p w14:paraId="766A2BD0" w14:textId="77777777" w:rsidR="00D41DD7" w:rsidRPr="00093956" w:rsidRDefault="00D41DD7">
      <w:pPr>
        <w:spacing w:before="4"/>
        <w:rPr>
          <w:rFonts w:ascii="Arial" w:hAnsi="Arial" w:cs="Arial"/>
          <w:sz w:val="20"/>
          <w:szCs w:val="20"/>
        </w:rPr>
      </w:pPr>
    </w:p>
    <w:p w14:paraId="621FBEED" w14:textId="77777777" w:rsidR="00D41DD7" w:rsidRPr="00093956" w:rsidRDefault="00000000">
      <w:pPr>
        <w:pStyle w:val="BodyText"/>
        <w:spacing w:before="1"/>
        <w:ind w:left="25"/>
        <w:rPr>
          <w:rFonts w:ascii="Arial" w:hAnsi="Arial" w:cs="Arial"/>
          <w:sz w:val="20"/>
          <w:szCs w:val="20"/>
        </w:rPr>
      </w:pP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PART</w:t>
      </w:r>
      <w:r w:rsidRPr="00093956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1</w:t>
      </w:r>
      <w:r w:rsidRPr="00093956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(Importance</w:t>
      </w:r>
      <w:r w:rsidRPr="00093956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of</w:t>
      </w:r>
      <w:r w:rsidRPr="00093956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the</w:t>
      </w:r>
      <w:r w:rsidRPr="00093956">
        <w:rPr>
          <w:rFonts w:ascii="Arial" w:hAnsi="Arial" w:cs="Arial"/>
          <w:color w:val="000000"/>
          <w:spacing w:val="-6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manuscript)</w:t>
      </w:r>
    </w:p>
    <w:p w14:paraId="76EC6761" w14:textId="77777777" w:rsidR="00D41DD7" w:rsidRPr="00093956" w:rsidRDefault="00D41DD7">
      <w:pPr>
        <w:spacing w:before="87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5"/>
        <w:gridCol w:w="3632"/>
        <w:gridCol w:w="2685"/>
      </w:tblGrid>
      <w:tr w:rsidR="00D41DD7" w:rsidRPr="00093956" w14:paraId="7A6E289B" w14:textId="77777777">
        <w:trPr>
          <w:trHeight w:val="451"/>
        </w:trPr>
        <w:tc>
          <w:tcPr>
            <w:tcW w:w="3505" w:type="dxa"/>
          </w:tcPr>
          <w:p w14:paraId="6646F9E9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32" w:type="dxa"/>
          </w:tcPr>
          <w:p w14:paraId="4BEE3B48" w14:textId="77777777" w:rsidR="00D41DD7" w:rsidRPr="00093956" w:rsidRDefault="00000000">
            <w:pPr>
              <w:pStyle w:val="TableParagraph"/>
              <w:spacing w:before="5"/>
              <w:ind w:left="77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PART_2.1_(Objective_Evaluation)_"/>
            <w:bookmarkEnd w:id="0"/>
            <w:r w:rsidRPr="00093956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685" w:type="dxa"/>
          </w:tcPr>
          <w:p w14:paraId="0D65189E" w14:textId="77777777" w:rsidR="00D41DD7" w:rsidRPr="00093956" w:rsidRDefault="00000000">
            <w:pPr>
              <w:pStyle w:val="TableParagraph"/>
              <w:spacing w:before="5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093956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D41DD7" w:rsidRPr="00093956" w14:paraId="29F6C8C6" w14:textId="77777777">
        <w:trPr>
          <w:trHeight w:val="2104"/>
        </w:trPr>
        <w:tc>
          <w:tcPr>
            <w:tcW w:w="3505" w:type="dxa"/>
          </w:tcPr>
          <w:p w14:paraId="6F18BFE3" w14:textId="77777777" w:rsidR="00D41DD7" w:rsidRPr="00093956" w:rsidRDefault="00000000">
            <w:pPr>
              <w:pStyle w:val="TableParagraph"/>
              <w:ind w:right="156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importance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 xml:space="preserve">of this manuscript for the scientific community.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minimum of 3-4 sentences may be required for this part.</w:t>
            </w:r>
          </w:p>
        </w:tc>
        <w:tc>
          <w:tcPr>
            <w:tcW w:w="3632" w:type="dxa"/>
          </w:tcPr>
          <w:p w14:paraId="238651CA" w14:textId="77777777" w:rsidR="00D41DD7" w:rsidRPr="00093956" w:rsidRDefault="00000000">
            <w:pPr>
              <w:pStyle w:val="TableParagraph"/>
              <w:ind w:left="77" w:right="226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This review addresses agroforestry as a climate-smart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land-use strategy with a conditional, evidence-calibrated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framing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rather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than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promotional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bookmarkStart w:id="1" w:name="Rating_of_the_Reviewers_"/>
            <w:bookmarkEnd w:id="1"/>
            <w:r w:rsidRPr="00093956">
              <w:rPr>
                <w:rFonts w:ascii="Arial" w:hAnsi="Arial" w:cs="Arial"/>
                <w:sz w:val="20"/>
                <w:szCs w:val="20"/>
              </w:rPr>
              <w:t>one,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which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valuable</w:t>
            </w:r>
          </w:p>
          <w:p w14:paraId="72FC82A1" w14:textId="77777777" w:rsidR="00D41DD7" w:rsidRPr="00093956" w:rsidRDefault="00000000">
            <w:pPr>
              <w:pStyle w:val="TableParagraph"/>
              <w:spacing w:line="160" w:lineRule="atLeast"/>
              <w:ind w:left="77" w:right="128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corrective to much of the existing literature. By integrating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carbon, adaptation, yield, biodiversity, hydrology and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socioeconomic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dimensions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within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single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critical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synthesis,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 manuscript fills a genuine gap between fragmented,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single-outcome reviews. Its explicit attention to trade-offs,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baseline land-use asymmetries (agricultural conversion vs.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forest conversion) and design conditions gives it practical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relevance for both researchers and policymakers. The work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 timely given the current emphasis on climate mitigation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 adaptation strategies in agricultural policy.</w:t>
            </w:r>
          </w:p>
        </w:tc>
        <w:tc>
          <w:tcPr>
            <w:tcW w:w="2685" w:type="dxa"/>
          </w:tcPr>
          <w:p w14:paraId="5C2C48EE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81267F" w14:textId="77777777" w:rsidR="00D41DD7" w:rsidRPr="00093956" w:rsidRDefault="00D41DD7">
      <w:pPr>
        <w:rPr>
          <w:rFonts w:ascii="Arial" w:hAnsi="Arial" w:cs="Arial"/>
          <w:b/>
          <w:sz w:val="20"/>
          <w:szCs w:val="20"/>
        </w:rPr>
      </w:pPr>
    </w:p>
    <w:p w14:paraId="24AEDCC9" w14:textId="77777777" w:rsidR="00D41DD7" w:rsidRPr="00093956" w:rsidRDefault="00D41DD7">
      <w:pPr>
        <w:spacing w:before="7"/>
        <w:rPr>
          <w:rFonts w:ascii="Arial" w:hAnsi="Arial" w:cs="Arial"/>
          <w:b/>
          <w:sz w:val="20"/>
          <w:szCs w:val="20"/>
        </w:rPr>
      </w:pPr>
    </w:p>
    <w:p w14:paraId="6358CE3A" w14:textId="77777777" w:rsidR="00D41DD7" w:rsidRPr="00093956" w:rsidRDefault="00000000">
      <w:pPr>
        <w:pStyle w:val="BodyText"/>
        <w:ind w:left="25"/>
        <w:rPr>
          <w:rFonts w:ascii="Arial" w:hAnsi="Arial" w:cs="Arial"/>
          <w:sz w:val="20"/>
          <w:szCs w:val="20"/>
        </w:rPr>
      </w:pP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PART</w:t>
      </w:r>
      <w:r w:rsidRPr="00093956">
        <w:rPr>
          <w:rFonts w:ascii="Arial" w:hAnsi="Arial" w:cs="Arial"/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2.</w:t>
      </w:r>
      <w:bookmarkStart w:id="2" w:name="2._Is_the_abstract_of_the_article_compre"/>
      <w:bookmarkEnd w:id="2"/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1</w:t>
      </w:r>
      <w:r w:rsidRPr="00093956">
        <w:rPr>
          <w:rFonts w:ascii="Arial" w:hAnsi="Arial" w:cs="Arial"/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(Objective</w:t>
      </w:r>
      <w:r w:rsidRPr="00093956">
        <w:rPr>
          <w:rFonts w:ascii="Arial" w:hAnsi="Arial" w:cs="Arial"/>
          <w:color w:val="000000"/>
          <w:spacing w:val="2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Evaluation)</w:t>
      </w:r>
    </w:p>
    <w:p w14:paraId="60EC84A6" w14:textId="77777777" w:rsidR="00D41DD7" w:rsidRPr="00093956" w:rsidRDefault="00D41DD7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9"/>
        <w:gridCol w:w="3618"/>
        <w:gridCol w:w="2685"/>
      </w:tblGrid>
      <w:tr w:rsidR="00D41DD7" w:rsidRPr="00093956" w14:paraId="4702F6A9" w14:textId="77777777">
        <w:trPr>
          <w:trHeight w:val="338"/>
        </w:trPr>
        <w:tc>
          <w:tcPr>
            <w:tcW w:w="9822" w:type="dxa"/>
            <w:gridSpan w:val="3"/>
          </w:tcPr>
          <w:p w14:paraId="6CA9BEA0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12F57916" w14:textId="77777777">
        <w:trPr>
          <w:trHeight w:val="635"/>
        </w:trPr>
        <w:tc>
          <w:tcPr>
            <w:tcW w:w="3519" w:type="dxa"/>
          </w:tcPr>
          <w:p w14:paraId="57BD9905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8" w:type="dxa"/>
          </w:tcPr>
          <w:p w14:paraId="1FA436AD" w14:textId="77777777" w:rsidR="00D41DD7" w:rsidRPr="00093956" w:rsidRDefault="00000000">
            <w:pPr>
              <w:pStyle w:val="TableParagraph"/>
              <w:spacing w:line="160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3._Are_the_keywords_appropriate_and_usef"/>
            <w:bookmarkEnd w:id="3"/>
            <w:r w:rsidRPr="00093956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2685" w:type="dxa"/>
          </w:tcPr>
          <w:p w14:paraId="79D246DD" w14:textId="77777777" w:rsidR="00D41DD7" w:rsidRPr="00093956" w:rsidRDefault="00000000">
            <w:pPr>
              <w:pStyle w:val="TableParagraph"/>
              <w:spacing w:line="261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093956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093956">
              <w:rPr>
                <w:rFonts w:ascii="Arial" w:hAnsi="Arial" w:cs="Arial"/>
                <w:color w:val="00000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0939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0939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0939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0939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093956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093956">
              <w:rPr>
                <w:rFonts w:ascii="Arial" w:hAnsi="Arial" w:cs="Arial"/>
                <w:color w:val="00000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D41DD7" w:rsidRPr="00093956" w14:paraId="217E88DB" w14:textId="77777777">
        <w:trPr>
          <w:trHeight w:val="635"/>
        </w:trPr>
        <w:tc>
          <w:tcPr>
            <w:tcW w:w="3519" w:type="dxa"/>
          </w:tcPr>
          <w:p w14:paraId="6E32EA93" w14:textId="77777777" w:rsidR="00D41DD7" w:rsidRPr="00093956" w:rsidRDefault="00000000">
            <w:pPr>
              <w:pStyle w:val="TableParagraph"/>
              <w:spacing w:line="15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325E0256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bookmarkStart w:id="4" w:name="4._Is_the_background_information_of_the_"/>
            <w:bookmarkEnd w:id="4"/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8C7DAC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37BE26EC" w14:textId="77777777" w:rsidR="00D41DD7" w:rsidRPr="00093956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precisely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reflects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scope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(multifunctionality,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trade-offs, design conditions).</w:t>
            </w:r>
          </w:p>
        </w:tc>
        <w:tc>
          <w:tcPr>
            <w:tcW w:w="2685" w:type="dxa"/>
          </w:tcPr>
          <w:p w14:paraId="14E7F3BE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24E4A5A9" w14:textId="77777777">
        <w:trPr>
          <w:trHeight w:val="641"/>
        </w:trPr>
        <w:tc>
          <w:tcPr>
            <w:tcW w:w="3519" w:type="dxa"/>
          </w:tcPr>
          <w:p w14:paraId="0E550251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6E469F36" w14:textId="77777777" w:rsidR="00D41DD7" w:rsidRPr="00093956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656C6E4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6A18DE6F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4 (Good) — covers scope, method, key findings and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conclusion;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slightly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dense,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could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be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marginally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shortened.</w:t>
            </w:r>
          </w:p>
        </w:tc>
        <w:tc>
          <w:tcPr>
            <w:tcW w:w="2685" w:type="dxa"/>
          </w:tcPr>
          <w:p w14:paraId="571A3EB6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068706A7" w14:textId="77777777">
        <w:trPr>
          <w:trHeight w:val="644"/>
        </w:trPr>
        <w:tc>
          <w:tcPr>
            <w:tcW w:w="3519" w:type="dxa"/>
          </w:tcPr>
          <w:p w14:paraId="72B3FA31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</w:t>
            </w:r>
            <w:bookmarkStart w:id="5" w:name="5._Are_the_objectives_clearly_stated?_"/>
            <w:bookmarkEnd w:id="5"/>
            <w:r w:rsidRPr="00093956">
              <w:rPr>
                <w:rFonts w:ascii="Arial" w:hAnsi="Arial" w:cs="Arial"/>
                <w:b/>
                <w:sz w:val="20"/>
                <w:szCs w:val="20"/>
              </w:rPr>
              <w:t>he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D9213AC" w14:textId="77777777" w:rsidR="00D41DD7" w:rsidRPr="00093956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809A0A6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5464E130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lastRenderedPageBreak/>
              <w:t xml:space="preserve">4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(Good)</w:t>
            </w:r>
          </w:p>
        </w:tc>
        <w:tc>
          <w:tcPr>
            <w:tcW w:w="2685" w:type="dxa"/>
          </w:tcPr>
          <w:p w14:paraId="3D1FC2F5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5D808EB0" w14:textId="77777777">
        <w:trPr>
          <w:trHeight w:val="802"/>
        </w:trPr>
        <w:tc>
          <w:tcPr>
            <w:tcW w:w="3519" w:type="dxa"/>
          </w:tcPr>
          <w:p w14:paraId="0516D963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and well organized?</w:t>
            </w:r>
          </w:p>
          <w:p w14:paraId="589E5E97" w14:textId="77777777" w:rsidR="00D41DD7" w:rsidRPr="00093956" w:rsidRDefault="00000000">
            <w:pPr>
              <w:pStyle w:val="TableParagraph"/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bookmarkStart w:id="6" w:name="6._Is_the_literature_review_relevant?_"/>
            <w:bookmarkEnd w:id="6"/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9FA677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5DC1F460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introduction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scope/gap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section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clearly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justify the review.</w:t>
            </w:r>
          </w:p>
        </w:tc>
        <w:tc>
          <w:tcPr>
            <w:tcW w:w="2685" w:type="dxa"/>
          </w:tcPr>
          <w:p w14:paraId="74C8FC36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7A223F1A" w14:textId="77777777">
        <w:trPr>
          <w:trHeight w:val="644"/>
        </w:trPr>
        <w:tc>
          <w:tcPr>
            <w:tcW w:w="3519" w:type="dxa"/>
          </w:tcPr>
          <w:p w14:paraId="27EEE582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12E77177" w14:textId="77777777" w:rsidR="00D41DD7" w:rsidRPr="00093956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F88F69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</w:t>
            </w:r>
            <w:bookmarkStart w:id="7" w:name="7._Is_the_literature_review_recent?_"/>
            <w:bookmarkEnd w:id="7"/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ement 1 = Poor N/A = Not Applicable</w:t>
            </w:r>
          </w:p>
        </w:tc>
        <w:tc>
          <w:tcPr>
            <w:tcW w:w="3618" w:type="dxa"/>
          </w:tcPr>
          <w:p w14:paraId="01A29D4B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explicit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objectives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listed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in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section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1.1.</w:t>
            </w:r>
          </w:p>
        </w:tc>
        <w:tc>
          <w:tcPr>
            <w:tcW w:w="2685" w:type="dxa"/>
          </w:tcPr>
          <w:p w14:paraId="5678FA2C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4BE8CACE" w14:textId="77777777">
        <w:trPr>
          <w:trHeight w:val="647"/>
        </w:trPr>
        <w:tc>
          <w:tcPr>
            <w:tcW w:w="3519" w:type="dxa"/>
          </w:tcPr>
          <w:p w14:paraId="0EDBBAF0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1E9F51A5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bookmarkStart w:id="8" w:name="5_=_Excellent_4_=_Good_3_=_Satisfactory_"/>
            <w:bookmarkEnd w:id="8"/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10BF337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227E81BD" w14:textId="77777777" w:rsidR="00D41DD7" w:rsidRPr="00093956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 (Excellent) — directly aligned with the review's stated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scope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mitigation,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adaptation,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biodiversity,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hydrology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socioeconomics.</w:t>
            </w:r>
          </w:p>
        </w:tc>
        <w:tc>
          <w:tcPr>
            <w:tcW w:w="2685" w:type="dxa"/>
          </w:tcPr>
          <w:p w14:paraId="6A43F3B1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46BF86C2" w14:textId="77777777">
        <w:trPr>
          <w:trHeight w:val="635"/>
        </w:trPr>
        <w:tc>
          <w:tcPr>
            <w:tcW w:w="3519" w:type="dxa"/>
          </w:tcPr>
          <w:p w14:paraId="3CB92431" w14:textId="77777777" w:rsidR="00D41DD7" w:rsidRPr="00093956" w:rsidRDefault="00000000">
            <w:pPr>
              <w:pStyle w:val="TableParagraph"/>
              <w:spacing w:line="15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5AE4019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8DDBFD2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b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b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5E14B2BB" w14:textId="77777777" w:rsidR="00D41DD7" w:rsidRPr="00093956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4 (Good) — search window extends to June 2026; majority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 citations from 2009 onward, though some foundational</w:t>
            </w:r>
          </w:p>
          <w:p w14:paraId="5B1988CC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sources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go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back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to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2003–2007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(appropriately,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for</w:t>
            </w:r>
            <w:r w:rsidRPr="0009395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conceptual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continuity).</w:t>
            </w:r>
          </w:p>
        </w:tc>
        <w:tc>
          <w:tcPr>
            <w:tcW w:w="2685" w:type="dxa"/>
          </w:tcPr>
          <w:p w14:paraId="7DA1E448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A189D5" w14:textId="77777777" w:rsidR="00D41DD7" w:rsidRPr="00093956" w:rsidRDefault="00D41DD7">
      <w:pPr>
        <w:pStyle w:val="TableParagraph"/>
        <w:rPr>
          <w:rFonts w:ascii="Arial" w:hAnsi="Arial" w:cs="Arial"/>
          <w:sz w:val="20"/>
          <w:szCs w:val="20"/>
        </w:rPr>
        <w:sectPr w:rsidR="00D41DD7" w:rsidRPr="00093956">
          <w:headerReference w:type="default" r:id="rId7"/>
          <w:footerReference w:type="default" r:id="rId8"/>
          <w:type w:val="continuous"/>
          <w:pgSz w:w="11900" w:h="16820"/>
          <w:pgMar w:top="1060" w:right="992" w:bottom="1140" w:left="992" w:header="864" w:footer="951" w:gutter="0"/>
          <w:pgNumType w:start="1"/>
          <w:cols w:space="720"/>
        </w:sectPr>
      </w:pPr>
    </w:p>
    <w:tbl>
      <w:tblPr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9"/>
        <w:gridCol w:w="3618"/>
        <w:gridCol w:w="2685"/>
      </w:tblGrid>
      <w:tr w:rsidR="00D41DD7" w:rsidRPr="00093956" w14:paraId="573FA81F" w14:textId="77777777">
        <w:trPr>
          <w:trHeight w:val="804"/>
        </w:trPr>
        <w:tc>
          <w:tcPr>
            <w:tcW w:w="3519" w:type="dxa"/>
          </w:tcPr>
          <w:p w14:paraId="1C31838D" w14:textId="77777777" w:rsidR="00D41DD7" w:rsidRPr="00093956" w:rsidRDefault="00000000">
            <w:pPr>
              <w:pStyle w:val="TableParagraph"/>
              <w:spacing w:line="24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</w:t>
            </w:r>
            <w:bookmarkStart w:id="9" w:name="8._Is_the_literature_search_methodology_"/>
            <w:bookmarkStart w:id="10" w:name="9._Is_the_Critical_analysis_of_literatur"/>
            <w:bookmarkEnd w:id="9"/>
            <w:bookmarkEnd w:id="10"/>
            <w:r w:rsidRPr="00093956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explained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32908387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129A92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7DC0CCA5" w14:textId="77777777" w:rsidR="00D41DD7" w:rsidRPr="00093956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 (Excellent) — sources, search terms, Boolean query,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eligibility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criteria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screening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approach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all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explicitly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described (Section 2).</w:t>
            </w:r>
          </w:p>
        </w:tc>
        <w:tc>
          <w:tcPr>
            <w:tcW w:w="2685" w:type="dxa"/>
          </w:tcPr>
          <w:p w14:paraId="6877CEA6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0F4F5D4A" w14:textId="77777777">
        <w:trPr>
          <w:trHeight w:val="646"/>
        </w:trPr>
        <w:tc>
          <w:tcPr>
            <w:tcW w:w="3519" w:type="dxa"/>
          </w:tcPr>
          <w:p w14:paraId="402183BB" w14:textId="77777777" w:rsidR="00D41DD7" w:rsidRPr="00093956" w:rsidRDefault="00000000">
            <w:pPr>
              <w:pStyle w:val="TableParagraph"/>
              <w:spacing w:line="15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done?</w:t>
            </w:r>
          </w:p>
          <w:p w14:paraId="60C767EF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CEB3535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466515FC" w14:textId="77777777" w:rsidR="00D41DD7" w:rsidRPr="00093956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 (Excellent) — explicit appraisal criteria applied (study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design,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comparator,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confounding,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scale,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outcome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definition);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conflicting</w:t>
            </w:r>
            <w:r w:rsidRPr="0009395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findings</w:t>
            </w:r>
            <w:r w:rsidRPr="000939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deliberately</w:t>
            </w:r>
            <w:r w:rsidRPr="000939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retained</w:t>
            </w:r>
            <w:r w:rsidRPr="000939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rather</w:t>
            </w:r>
            <w:r w:rsidRPr="000939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than</w:t>
            </w:r>
            <w:r w:rsidRPr="00093956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omitted.</w:t>
            </w:r>
          </w:p>
        </w:tc>
        <w:tc>
          <w:tcPr>
            <w:tcW w:w="2685" w:type="dxa"/>
          </w:tcPr>
          <w:p w14:paraId="2F093552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02EE12B9" w14:textId="77777777">
        <w:trPr>
          <w:trHeight w:val="804"/>
        </w:trPr>
        <w:tc>
          <w:tcPr>
            <w:tcW w:w="3519" w:type="dxa"/>
          </w:tcPr>
          <w:p w14:paraId="72BA92D5" w14:textId="77777777" w:rsidR="00D41DD7" w:rsidRPr="00093956" w:rsidRDefault="00000000">
            <w:pPr>
              <w:pStyle w:val="TableParagraph"/>
              <w:spacing w:line="158" w:lineRule="exac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0939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research</w:t>
            </w:r>
            <w:r w:rsidRPr="000939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gaps/future</w:t>
            </w:r>
            <w:r w:rsidRPr="000939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directions</w:t>
            </w:r>
            <w:r w:rsidRPr="0009395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>done</w:t>
            </w:r>
          </w:p>
          <w:p w14:paraId="7A9FE2FF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  <w:p w14:paraId="62D446F2" w14:textId="77777777" w:rsidR="00D41DD7" w:rsidRPr="00093956" w:rsidRDefault="00000000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4B2AAED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</w:t>
            </w:r>
            <w:bookmarkStart w:id="11" w:name="PART__2.2_(Subjective_Evaluation)_"/>
            <w:bookmarkEnd w:id="11"/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555406FC" w14:textId="77777777" w:rsidR="00D41DD7" w:rsidRPr="00093956" w:rsidRDefault="00000000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dedicated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Section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10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("Future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Directions")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plus explicit gap statement in Section 1.1.</w:t>
            </w:r>
          </w:p>
        </w:tc>
        <w:tc>
          <w:tcPr>
            <w:tcW w:w="2685" w:type="dxa"/>
          </w:tcPr>
          <w:p w14:paraId="139CD6EE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60AD78D9" w14:textId="77777777">
        <w:trPr>
          <w:trHeight w:val="649"/>
        </w:trPr>
        <w:tc>
          <w:tcPr>
            <w:tcW w:w="3519" w:type="dxa"/>
          </w:tcPr>
          <w:p w14:paraId="025107C5" w14:textId="77777777" w:rsidR="00D41DD7" w:rsidRPr="00093956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79A3CBC2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BCCD559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1C217DB1" w14:textId="77777777" w:rsidR="00D41DD7" w:rsidRPr="00093956" w:rsidRDefault="00000000">
            <w:pPr>
              <w:pStyle w:val="TableParagraph"/>
              <w:ind w:right="13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conclusions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follow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directly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from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thematic synthesis and avoid overgeneralization.</w:t>
            </w:r>
          </w:p>
        </w:tc>
        <w:tc>
          <w:tcPr>
            <w:tcW w:w="2685" w:type="dxa"/>
          </w:tcPr>
          <w:p w14:paraId="4BDFB848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02E31DDE" w14:textId="77777777">
        <w:trPr>
          <w:trHeight w:val="649"/>
        </w:trPr>
        <w:tc>
          <w:tcPr>
            <w:tcW w:w="3519" w:type="dxa"/>
          </w:tcPr>
          <w:p w14:paraId="7A01FCBD" w14:textId="77777777" w:rsidR="00D41DD7" w:rsidRPr="00093956" w:rsidRDefault="00000000">
            <w:pPr>
              <w:pStyle w:val="TableParagraph"/>
              <w:spacing w:line="15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3949CBAE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F17B723" w14:textId="77777777" w:rsidR="00D41DD7" w:rsidRPr="00093956" w:rsidRDefault="00000000">
            <w:pPr>
              <w:pStyle w:val="TableParagraph"/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 N/A = Not Applicable</w:t>
            </w:r>
          </w:p>
        </w:tc>
        <w:tc>
          <w:tcPr>
            <w:tcW w:w="3618" w:type="dxa"/>
          </w:tcPr>
          <w:p w14:paraId="2BD9AD41" w14:textId="77777777" w:rsidR="00D41DD7" w:rsidRPr="00093956" w:rsidRDefault="00000000">
            <w:pPr>
              <w:pStyle w:val="TableParagraph"/>
              <w:spacing w:line="242" w:lineRule="auto"/>
              <w:ind w:firstLine="3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5 (Exc</w:t>
            </w:r>
            <w:bookmarkStart w:id="12" w:name="Reviewer’s_comment_"/>
            <w:bookmarkEnd w:id="12"/>
            <w:r w:rsidRPr="00093956">
              <w:rPr>
                <w:rFonts w:ascii="Arial" w:hAnsi="Arial" w:cs="Arial"/>
                <w:sz w:val="20"/>
                <w:szCs w:val="20"/>
              </w:rPr>
              <w:t>ellent) — dedicated, candid Section 12 covering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selection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bias,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language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restriction,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geographic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coverage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heterogeneity.</w:t>
            </w:r>
          </w:p>
        </w:tc>
        <w:tc>
          <w:tcPr>
            <w:tcW w:w="2685" w:type="dxa"/>
          </w:tcPr>
          <w:p w14:paraId="58D873E6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64F8AE2C" w14:textId="77777777">
        <w:trPr>
          <w:trHeight w:val="960"/>
        </w:trPr>
        <w:tc>
          <w:tcPr>
            <w:tcW w:w="3519" w:type="dxa"/>
          </w:tcPr>
          <w:p w14:paraId="5DFD82EC" w14:textId="77777777" w:rsidR="00D41DD7" w:rsidRPr="00093956" w:rsidRDefault="00000000">
            <w:pPr>
              <w:pStyle w:val="TableParagraph"/>
              <w:spacing w:line="242" w:lineRule="auto"/>
              <w:ind w:right="6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Quality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references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(i.e.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from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peer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reviewed authentic sources)</w:t>
            </w:r>
          </w:p>
          <w:p w14:paraId="61947732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AD9361" w14:textId="77777777" w:rsidR="00D41DD7" w:rsidRPr="00093956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</w:t>
            </w:r>
          </w:p>
          <w:p w14:paraId="78FBBE63" w14:textId="77777777" w:rsidR="00D41DD7" w:rsidRPr="00093956" w:rsidRDefault="00000000">
            <w:pPr>
              <w:pStyle w:val="TableParagraph"/>
              <w:spacing w:line="134" w:lineRule="exac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0939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0939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3618" w:type="dxa"/>
          </w:tcPr>
          <w:p w14:paraId="6CC3C71C" w14:textId="77777777" w:rsidR="00D41DD7" w:rsidRPr="00093956" w:rsidRDefault="00000000">
            <w:pPr>
              <w:pStyle w:val="TableParagraph"/>
              <w:spacing w:line="242" w:lineRule="auto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(Excellent)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references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drawn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from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established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journals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(Agriculture, Ecosystems &amp; Environment; Agroforestry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Systems, etc.) with DOIs verified per the stated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lastRenderedPageBreak/>
              <w:t>methodology.</w:t>
            </w:r>
          </w:p>
        </w:tc>
        <w:tc>
          <w:tcPr>
            <w:tcW w:w="2685" w:type="dxa"/>
          </w:tcPr>
          <w:p w14:paraId="2DBA73C9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5D196499" w14:textId="77777777">
        <w:trPr>
          <w:trHeight w:val="974"/>
        </w:trPr>
        <w:tc>
          <w:tcPr>
            <w:tcW w:w="3519" w:type="dxa"/>
          </w:tcPr>
          <w:p w14:paraId="333ECB1E" w14:textId="77777777" w:rsidR="00D41DD7" w:rsidRPr="00093956" w:rsidRDefault="00000000">
            <w:pPr>
              <w:pStyle w:val="TableParagraph"/>
              <w:spacing w:before="4"/>
              <w:ind w:right="65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ma</w:t>
            </w:r>
            <w:bookmarkStart w:id="13" w:name="Is_the_abstract_of_the_article_comprehen"/>
            <w:bookmarkEnd w:id="13"/>
            <w:r w:rsidRPr="00093956">
              <w:rPr>
                <w:rFonts w:ascii="Arial" w:hAnsi="Arial" w:cs="Arial"/>
                <w:b/>
                <w:sz w:val="20"/>
                <w:szCs w:val="20"/>
              </w:rPr>
              <w:t>nuscript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understandable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language?</w:t>
            </w:r>
          </w:p>
          <w:p w14:paraId="0B02FE6A" w14:textId="77777777" w:rsidR="00D41DD7" w:rsidRPr="00093956" w:rsidRDefault="00000000">
            <w:pPr>
              <w:pStyle w:val="TableParagraph"/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93956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CE6EB0C" w14:textId="77777777" w:rsidR="00D41DD7" w:rsidRPr="00093956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Needs</w:t>
            </w:r>
            <w:r w:rsidRPr="00093956">
              <w:rPr>
                <w:rFonts w:ascii="Arial" w:hAnsi="Arial" w:cs="Arial"/>
                <w:color w:val="40404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Improvement 1 = Poor</w:t>
            </w:r>
          </w:p>
          <w:p w14:paraId="11D3EA3A" w14:textId="77777777" w:rsidR="00D41DD7" w:rsidRPr="00093956" w:rsidRDefault="00000000">
            <w:pPr>
              <w:pStyle w:val="TableParagraph"/>
              <w:spacing w:before="3" w:line="138" w:lineRule="exact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093956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939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093956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3618" w:type="dxa"/>
          </w:tcPr>
          <w:p w14:paraId="09CD75C3" w14:textId="77777777" w:rsidR="00D41DD7" w:rsidRPr="00093956" w:rsidRDefault="00000000">
            <w:pPr>
              <w:pStyle w:val="TableParagraph"/>
              <w:spacing w:before="4"/>
              <w:ind w:right="32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4 (Good) — generally clear and precise academic English;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some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sentences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discussion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sections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long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could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be split for readability.</w:t>
            </w:r>
          </w:p>
        </w:tc>
        <w:tc>
          <w:tcPr>
            <w:tcW w:w="2685" w:type="dxa"/>
          </w:tcPr>
          <w:p w14:paraId="2A2B6048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35357F" w14:textId="77777777" w:rsidR="00D41DD7" w:rsidRPr="00093956" w:rsidRDefault="00D41DD7">
      <w:pPr>
        <w:rPr>
          <w:rFonts w:ascii="Arial" w:hAnsi="Arial" w:cs="Arial"/>
          <w:b/>
          <w:sz w:val="20"/>
          <w:szCs w:val="20"/>
        </w:rPr>
      </w:pPr>
    </w:p>
    <w:p w14:paraId="3E5222E7" w14:textId="77777777" w:rsidR="00D41DD7" w:rsidRPr="00093956" w:rsidRDefault="00D41DD7">
      <w:pPr>
        <w:rPr>
          <w:rFonts w:ascii="Arial" w:hAnsi="Arial" w:cs="Arial"/>
          <w:b/>
          <w:sz w:val="20"/>
          <w:szCs w:val="20"/>
        </w:rPr>
      </w:pPr>
    </w:p>
    <w:p w14:paraId="7011C29E" w14:textId="77777777" w:rsidR="00D41DD7" w:rsidRPr="00093956" w:rsidRDefault="00D41DD7">
      <w:pPr>
        <w:spacing w:before="7"/>
        <w:rPr>
          <w:rFonts w:ascii="Arial" w:hAnsi="Arial" w:cs="Arial"/>
          <w:b/>
          <w:sz w:val="20"/>
          <w:szCs w:val="20"/>
        </w:rPr>
      </w:pPr>
    </w:p>
    <w:p w14:paraId="74642B45" w14:textId="77777777" w:rsidR="00D41DD7" w:rsidRPr="00093956" w:rsidRDefault="00000000">
      <w:pPr>
        <w:pStyle w:val="BodyText"/>
        <w:ind w:left="25"/>
        <w:rPr>
          <w:rFonts w:ascii="Arial" w:hAnsi="Arial" w:cs="Arial"/>
          <w:sz w:val="20"/>
          <w:szCs w:val="20"/>
        </w:rPr>
      </w:pPr>
      <w:bookmarkStart w:id="14" w:name="_"/>
      <w:bookmarkEnd w:id="14"/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PART</w:t>
      </w:r>
      <w:r w:rsidRPr="00093956">
        <w:rPr>
          <w:rFonts w:ascii="Arial" w:hAnsi="Arial" w:cs="Arial"/>
          <w:color w:val="000000"/>
          <w:spacing w:val="20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2.2</w:t>
      </w:r>
      <w:r w:rsidRPr="00093956">
        <w:rPr>
          <w:rFonts w:ascii="Arial" w:hAnsi="Arial" w:cs="Arial"/>
          <w:color w:val="000000"/>
          <w:spacing w:val="-7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(Su</w:t>
      </w:r>
      <w:bookmarkStart w:id="15" w:name="Is_the_manuscript_scientifically_correct"/>
      <w:bookmarkEnd w:id="15"/>
      <w:r w:rsidRPr="00093956">
        <w:rPr>
          <w:rFonts w:ascii="Arial" w:hAnsi="Arial" w:cs="Arial"/>
          <w:color w:val="000000"/>
          <w:sz w:val="20"/>
          <w:szCs w:val="20"/>
          <w:highlight w:val="yellow"/>
          <w:u w:val="single"/>
        </w:rPr>
        <w:t>bjective</w:t>
      </w:r>
      <w:r w:rsidRPr="00093956">
        <w:rPr>
          <w:rFonts w:ascii="Arial" w:hAnsi="Arial" w:cs="Arial"/>
          <w:color w:val="000000"/>
          <w:spacing w:val="-7"/>
          <w:sz w:val="20"/>
          <w:szCs w:val="20"/>
          <w:highlight w:val="yellow"/>
          <w:u w:val="single"/>
        </w:rPr>
        <w:t xml:space="preserve"> </w:t>
      </w:r>
      <w:r w:rsidRPr="00093956">
        <w:rPr>
          <w:rFonts w:ascii="Arial" w:hAnsi="Arial" w:cs="Arial"/>
          <w:color w:val="000000"/>
          <w:spacing w:val="-2"/>
          <w:sz w:val="20"/>
          <w:szCs w:val="20"/>
          <w:highlight w:val="yellow"/>
          <w:u w:val="single"/>
        </w:rPr>
        <w:t>Evaluation)</w:t>
      </w:r>
    </w:p>
    <w:p w14:paraId="41DCEA48" w14:textId="77777777" w:rsidR="00D41DD7" w:rsidRPr="00093956" w:rsidRDefault="00D41DD7">
      <w:pPr>
        <w:spacing w:before="10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7"/>
        <w:gridCol w:w="4338"/>
        <w:gridCol w:w="2995"/>
      </w:tblGrid>
      <w:tr w:rsidR="00D41DD7" w:rsidRPr="00093956" w14:paraId="0EB4D532" w14:textId="77777777">
        <w:trPr>
          <w:trHeight w:val="620"/>
        </w:trPr>
        <w:tc>
          <w:tcPr>
            <w:tcW w:w="2487" w:type="dxa"/>
          </w:tcPr>
          <w:p w14:paraId="53149B81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</w:tcPr>
          <w:p w14:paraId="589E8B6A" w14:textId="77777777" w:rsidR="00D41DD7" w:rsidRPr="00093956" w:rsidRDefault="00000000">
            <w:pPr>
              <w:pStyle w:val="TableParagraph"/>
              <w:spacing w:line="159" w:lineRule="exact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Reviewer’s</w:t>
            </w:r>
            <w:r w:rsidRPr="00093956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2995" w:type="dxa"/>
          </w:tcPr>
          <w:p w14:paraId="55573C65" w14:textId="77777777" w:rsidR="00D41DD7" w:rsidRPr="00093956" w:rsidRDefault="00000000">
            <w:pPr>
              <w:pStyle w:val="TableParagraph"/>
              <w:spacing w:line="261" w:lineRule="auto"/>
              <w:ind w:left="75" w:right="11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093956">
              <w:rPr>
                <w:rFonts w:ascii="Arial" w:hAnsi="Arial" w:cs="Arial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093956">
              <w:rPr>
                <w:rFonts w:ascii="Arial" w:hAnsi="Arial" w:cs="Arial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093956">
              <w:rPr>
                <w:rFonts w:ascii="Arial" w:hAnsi="Arial" w:cs="Arial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093956">
              <w:rPr>
                <w:rFonts w:ascii="Arial" w:hAnsi="Arial" w:cs="Arial"/>
                <w:color w:val="000000"/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093956">
              <w:rPr>
                <w:rFonts w:ascii="Arial" w:hAnsi="Arial" w:cs="Arial"/>
                <w:color w:val="000000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09395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D41DD7" w:rsidRPr="00093956" w14:paraId="5DF285F8" w14:textId="77777777">
        <w:trPr>
          <w:trHeight w:val="804"/>
        </w:trPr>
        <w:tc>
          <w:tcPr>
            <w:tcW w:w="2487" w:type="dxa"/>
          </w:tcPr>
          <w:p w14:paraId="4A63A539" w14:textId="77777777" w:rsidR="00D41DD7" w:rsidRPr="00093956" w:rsidRDefault="00000000">
            <w:pPr>
              <w:pStyle w:val="TableParagraph"/>
              <w:spacing w:line="160" w:lineRule="exact"/>
              <w:ind w:left="328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6BC64F2D" w14:textId="77777777" w:rsidR="00D41DD7" w:rsidRPr="00093956" w:rsidRDefault="00000000">
            <w:pPr>
              <w:pStyle w:val="TableParagraph"/>
              <w:spacing w:before="141" w:line="160" w:lineRule="atLeast"/>
              <w:ind w:left="328" w:right="12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If your answer is NO, please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provide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brief,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clear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suggestion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for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338" w:type="dxa"/>
          </w:tcPr>
          <w:p w14:paraId="31D85886" w14:textId="77777777" w:rsidR="00D41DD7" w:rsidRPr="00093956" w:rsidRDefault="00000000">
            <w:pPr>
              <w:pStyle w:val="TableParagraph"/>
              <w:spacing w:line="160" w:lineRule="exact"/>
              <w:ind w:left="6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2995" w:type="dxa"/>
          </w:tcPr>
          <w:p w14:paraId="53C8EB2A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23E004AF" w14:textId="77777777">
        <w:trPr>
          <w:trHeight w:val="974"/>
        </w:trPr>
        <w:tc>
          <w:tcPr>
            <w:tcW w:w="2487" w:type="dxa"/>
          </w:tcPr>
          <w:p w14:paraId="3C0A6185" w14:textId="77777777" w:rsidR="00D41DD7" w:rsidRPr="00093956" w:rsidRDefault="00000000">
            <w:pPr>
              <w:pStyle w:val="TableParagraph"/>
              <w:spacing w:before="2"/>
              <w:ind w:left="328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54C10C4" w14:textId="77777777" w:rsidR="00D41DD7" w:rsidRPr="00093956" w:rsidRDefault="00000000">
            <w:pPr>
              <w:pStyle w:val="TableParagraph"/>
              <w:spacing w:before="147" w:line="160" w:lineRule="atLeast"/>
              <w:ind w:left="275" w:right="11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If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your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answer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NO,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please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provide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 brief, clear suggestion for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338" w:type="dxa"/>
          </w:tcPr>
          <w:p w14:paraId="022C2D29" w14:textId="77777777" w:rsidR="00D41DD7" w:rsidRPr="00093956" w:rsidRDefault="00000000">
            <w:pPr>
              <w:pStyle w:val="TableParagraph"/>
              <w:spacing w:before="2"/>
              <w:ind w:left="67" w:right="6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YES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covers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rationale,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scope,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search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period,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key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findings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across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all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major themes, and conclusion.</w:t>
            </w:r>
          </w:p>
        </w:tc>
        <w:tc>
          <w:tcPr>
            <w:tcW w:w="2995" w:type="dxa"/>
          </w:tcPr>
          <w:p w14:paraId="73CD3E68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2EF2C30D" w14:textId="77777777">
        <w:trPr>
          <w:trHeight w:val="960"/>
        </w:trPr>
        <w:tc>
          <w:tcPr>
            <w:tcW w:w="2487" w:type="dxa"/>
          </w:tcPr>
          <w:p w14:paraId="64208384" w14:textId="77777777" w:rsidR="00D41DD7" w:rsidRPr="00093956" w:rsidRDefault="00000000">
            <w:pPr>
              <w:pStyle w:val="TableParagraph"/>
              <w:ind w:left="328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4E6245E7" w14:textId="77777777" w:rsidR="00D41DD7" w:rsidRPr="00093956" w:rsidRDefault="00000000">
            <w:pPr>
              <w:pStyle w:val="TableParagraph"/>
              <w:spacing w:before="135" w:line="160" w:lineRule="atLeast"/>
              <w:ind w:left="275" w:right="111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If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your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answer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NO,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please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provide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 brief, clear suggestion for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338" w:type="dxa"/>
          </w:tcPr>
          <w:p w14:paraId="2B209ECA" w14:textId="77777777" w:rsidR="00D41DD7" w:rsidRPr="00093956" w:rsidRDefault="00000000">
            <w:pPr>
              <w:pStyle w:val="TableParagraph"/>
              <w:ind w:left="67" w:right="6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YES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methodology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transparent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appropriately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framed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critical narrative review (not systematic), justified via SANRA criteria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093956">
              <w:rPr>
                <w:rFonts w:ascii="Arial" w:hAnsi="Arial" w:cs="Arial"/>
                <w:sz w:val="20"/>
                <w:szCs w:val="20"/>
              </w:rPr>
              <w:t>Baethge</w:t>
            </w:r>
            <w:proofErr w:type="spellEnd"/>
            <w:r w:rsidRPr="00093956">
              <w:rPr>
                <w:rFonts w:ascii="Arial" w:hAnsi="Arial" w:cs="Arial"/>
                <w:sz w:val="20"/>
                <w:szCs w:val="20"/>
              </w:rPr>
              <w:t xml:space="preserve"> et al., 2019). Evidence appraisal criteria (study design,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comparator, confounding, scale) are explicit and applied consistently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across thematic sections.</w:t>
            </w:r>
          </w:p>
        </w:tc>
        <w:tc>
          <w:tcPr>
            <w:tcW w:w="2995" w:type="dxa"/>
          </w:tcPr>
          <w:p w14:paraId="1D786621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14CFDAB7" w14:textId="77777777">
        <w:trPr>
          <w:trHeight w:val="974"/>
        </w:trPr>
        <w:tc>
          <w:tcPr>
            <w:tcW w:w="2487" w:type="dxa"/>
          </w:tcPr>
          <w:p w14:paraId="32319301" w14:textId="77777777" w:rsidR="00D41DD7" w:rsidRPr="00093956" w:rsidRDefault="00000000">
            <w:pPr>
              <w:pStyle w:val="TableParagraph"/>
              <w:spacing w:before="9"/>
              <w:ind w:left="328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093956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2E15991" w14:textId="77777777" w:rsidR="00D41DD7" w:rsidRPr="00093956" w:rsidRDefault="00000000">
            <w:pPr>
              <w:pStyle w:val="TableParagraph"/>
              <w:spacing w:before="140" w:line="160" w:lineRule="atLeast"/>
              <w:ind w:left="328" w:right="5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If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your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answer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is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NO,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please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provide clear suggestion for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4338" w:type="dxa"/>
          </w:tcPr>
          <w:p w14:paraId="0A35DF1A" w14:textId="77777777" w:rsidR="00D41DD7" w:rsidRPr="00093956" w:rsidRDefault="00000000">
            <w:pPr>
              <w:pStyle w:val="TableParagraph"/>
              <w:spacing w:before="9"/>
              <w:ind w:left="67" w:right="3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YES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—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approximately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39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references,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spanning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2003–2025,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with</w:t>
            </w:r>
            <w:r w:rsidRPr="0009395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majority from 2009 onward; well distributed and directly relevant to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agroforestry, carbon, adaptation and socioeconomic themes.</w:t>
            </w:r>
          </w:p>
        </w:tc>
        <w:tc>
          <w:tcPr>
            <w:tcW w:w="2995" w:type="dxa"/>
          </w:tcPr>
          <w:p w14:paraId="4FBCB09A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DD7" w:rsidRPr="00093956" w14:paraId="446BB40C" w14:textId="77777777">
        <w:trPr>
          <w:trHeight w:val="1129"/>
        </w:trPr>
        <w:tc>
          <w:tcPr>
            <w:tcW w:w="2487" w:type="dxa"/>
          </w:tcPr>
          <w:p w14:paraId="05065EFF" w14:textId="77777777" w:rsidR="00D41DD7" w:rsidRPr="00093956" w:rsidRDefault="00000000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  <w:r w:rsidRPr="00093956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093956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093956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0771F2C" w14:textId="77777777" w:rsidR="00D41DD7" w:rsidRPr="00093956" w:rsidRDefault="00000000">
            <w:pPr>
              <w:pStyle w:val="TableParagraph"/>
              <w:spacing w:before="3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(YES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or</w:t>
            </w:r>
            <w:r w:rsidRPr="0009395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4F3C036" w14:textId="77777777" w:rsidR="00D41DD7" w:rsidRPr="00093956" w:rsidRDefault="00D41DD7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21C0AB" w14:textId="77777777" w:rsidR="00D41DD7" w:rsidRPr="00093956" w:rsidRDefault="00000000">
            <w:pPr>
              <w:pStyle w:val="TableParagraph"/>
              <w:spacing w:before="1"/>
              <w:ind w:right="125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z w:val="20"/>
                <w:szCs w:val="20"/>
              </w:rPr>
              <w:t>(If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yes,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kindly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please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write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down</w:t>
            </w:r>
            <w:r w:rsidRPr="0009395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the</w:t>
            </w:r>
            <w:r w:rsidRPr="00093956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093956">
              <w:rPr>
                <w:rFonts w:ascii="Arial" w:hAnsi="Arial" w:cs="Arial"/>
                <w:sz w:val="20"/>
                <w:szCs w:val="20"/>
              </w:rPr>
              <w:t>ethical issues here in details)</w:t>
            </w:r>
          </w:p>
        </w:tc>
        <w:tc>
          <w:tcPr>
            <w:tcW w:w="4338" w:type="dxa"/>
          </w:tcPr>
          <w:p w14:paraId="77E92CEB" w14:textId="77777777" w:rsidR="00D41DD7" w:rsidRPr="00093956" w:rsidRDefault="00000000">
            <w:pPr>
              <w:pStyle w:val="TableParagraph"/>
              <w:spacing w:before="6"/>
              <w:ind w:left="67"/>
              <w:rPr>
                <w:rFonts w:ascii="Arial" w:hAnsi="Arial" w:cs="Arial"/>
                <w:sz w:val="20"/>
                <w:szCs w:val="20"/>
              </w:rPr>
            </w:pPr>
            <w:r w:rsidRPr="00093956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2995" w:type="dxa"/>
          </w:tcPr>
          <w:p w14:paraId="476D3A8B" w14:textId="77777777" w:rsidR="00D41DD7" w:rsidRPr="00093956" w:rsidRDefault="00D41DD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E70A1F" w14:textId="77777777" w:rsidR="00D41DD7" w:rsidRPr="00093956" w:rsidRDefault="00D41DD7">
      <w:pPr>
        <w:rPr>
          <w:rFonts w:ascii="Arial" w:hAnsi="Arial" w:cs="Arial"/>
          <w:b/>
          <w:sz w:val="20"/>
          <w:szCs w:val="20"/>
        </w:rPr>
      </w:pPr>
    </w:p>
    <w:p w14:paraId="561B2B00" w14:textId="77777777" w:rsidR="00093956" w:rsidRPr="00093956" w:rsidRDefault="00093956">
      <w:pPr>
        <w:rPr>
          <w:rFonts w:ascii="Arial" w:hAnsi="Arial" w:cs="Arial"/>
          <w:b/>
          <w:sz w:val="20"/>
          <w:szCs w:val="20"/>
        </w:rPr>
      </w:pPr>
    </w:p>
    <w:p w14:paraId="6BD72AF8" w14:textId="77777777" w:rsidR="00093956" w:rsidRPr="00093956" w:rsidRDefault="00093956">
      <w:pPr>
        <w:rPr>
          <w:rFonts w:ascii="Arial" w:hAnsi="Arial" w:cs="Arial"/>
          <w:b/>
          <w:sz w:val="20"/>
          <w:szCs w:val="20"/>
        </w:rPr>
      </w:pPr>
    </w:p>
    <w:p w14:paraId="0A3466F3" w14:textId="77777777" w:rsidR="00093956" w:rsidRPr="00093956" w:rsidRDefault="00093956" w:rsidP="00093956">
      <w:pPr>
        <w:rPr>
          <w:rFonts w:ascii="Arial" w:hAnsi="Arial" w:cs="Arial"/>
          <w:b/>
          <w:sz w:val="20"/>
          <w:szCs w:val="20"/>
          <w:u w:val="single"/>
        </w:rPr>
      </w:pPr>
      <w:r w:rsidRPr="00093956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65AC127" w14:textId="77777777" w:rsidR="00093956" w:rsidRPr="00093956" w:rsidRDefault="00093956">
      <w:pPr>
        <w:rPr>
          <w:rFonts w:ascii="Arial" w:hAnsi="Arial" w:cs="Arial"/>
          <w:b/>
          <w:sz w:val="20"/>
          <w:szCs w:val="20"/>
        </w:rPr>
      </w:pPr>
    </w:p>
    <w:p w14:paraId="15F92565" w14:textId="61EC4CE3" w:rsidR="00093956" w:rsidRPr="00093956" w:rsidRDefault="00093956" w:rsidP="00093956">
      <w:pPr>
        <w:rPr>
          <w:rFonts w:ascii="Arial" w:hAnsi="Arial" w:cs="Arial"/>
          <w:b/>
          <w:sz w:val="20"/>
          <w:szCs w:val="20"/>
        </w:rPr>
      </w:pPr>
      <w:r w:rsidRPr="00093956">
        <w:rPr>
          <w:rFonts w:ascii="Arial" w:hAnsi="Arial" w:cs="Arial"/>
          <w:b/>
          <w:sz w:val="20"/>
          <w:szCs w:val="20"/>
        </w:rPr>
        <w:t>Erico de Sa Petit Lobao</w:t>
      </w:r>
      <w:r w:rsidRPr="00093956">
        <w:rPr>
          <w:rFonts w:ascii="Arial" w:hAnsi="Arial" w:cs="Arial"/>
          <w:b/>
          <w:sz w:val="20"/>
          <w:szCs w:val="20"/>
        </w:rPr>
        <w:t xml:space="preserve">, </w:t>
      </w:r>
      <w:r w:rsidRPr="00093956">
        <w:rPr>
          <w:rFonts w:ascii="Arial" w:hAnsi="Arial" w:cs="Arial"/>
          <w:b/>
          <w:sz w:val="20"/>
          <w:szCs w:val="20"/>
        </w:rPr>
        <w:t>Brazil</w:t>
      </w:r>
    </w:p>
    <w:sectPr w:rsidR="00093956" w:rsidRPr="00093956" w:rsidSect="00093956">
      <w:type w:val="continuous"/>
      <w:pgSz w:w="11900" w:h="16820"/>
      <w:pgMar w:top="1060" w:right="992" w:bottom="1140" w:left="992" w:header="864" w:footer="9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EB406" w14:textId="77777777" w:rsidR="005A5F62" w:rsidRDefault="005A5F62">
      <w:r>
        <w:separator/>
      </w:r>
    </w:p>
  </w:endnote>
  <w:endnote w:type="continuationSeparator" w:id="0">
    <w:p w14:paraId="7F097C4F" w14:textId="77777777" w:rsidR="005A5F62" w:rsidRDefault="005A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FCD7" w14:textId="77777777" w:rsidR="00D41DD7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A79A616" wp14:editId="37E583F1">
              <wp:simplePos x="0" y="0"/>
              <wp:positionH relativeFrom="page">
                <wp:posOffset>6490547</wp:posOffset>
              </wp:positionH>
              <wp:positionV relativeFrom="page">
                <wp:posOffset>9937064</wp:posOffset>
              </wp:positionV>
              <wp:extent cx="431800" cy="2286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800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80CE15" w14:textId="77777777" w:rsidR="00D41DD7" w:rsidRDefault="00000000">
                          <w:pPr>
                            <w:spacing w:before="15"/>
                            <w:ind w:left="133" w:right="18" w:hanging="114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4"/>
                            </w:rPr>
                            <w:t>3</w:t>
                          </w:r>
                          <w:r>
                            <w:rPr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9A61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1.05pt;margin-top:782.45pt;width:34pt;height:1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" filled="f" stroked="f">
              <v:textbox inset="0,0,0,0">
                <w:txbxContent>
                  <w:p w14:paraId="3B80CE15" w14:textId="77777777" w:rsidR="00D41DD7" w:rsidRDefault="00000000">
                    <w:pPr>
                      <w:spacing w:before="15"/>
                      <w:ind w:left="133" w:right="18" w:hanging="114"/>
                      <w:rPr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fldChar w:fldCharType="begin"/>
                    </w:r>
                    <w:r>
                      <w:rPr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z w:val="14"/>
                      </w:rPr>
                      <w:fldChar w:fldCharType="separate"/>
                    </w:r>
                    <w:r>
                      <w:rPr>
                        <w:b/>
                        <w:sz w:val="14"/>
                      </w:rPr>
                      <w:t>1</w:t>
                    </w:r>
                    <w:r>
                      <w:rPr>
                        <w:b/>
                        <w:sz w:val="14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fldChar w:fldCharType="begin"/>
                    </w:r>
                    <w:r>
                      <w:rPr>
                        <w:b/>
                        <w:sz w:val="14"/>
                      </w:rPr>
                      <w:instrText xml:space="preserve"> NUMPAGES </w:instrText>
                    </w:r>
                    <w:r>
                      <w:rPr>
                        <w:b/>
                        <w:sz w:val="14"/>
                      </w:rPr>
                      <w:fldChar w:fldCharType="separate"/>
                    </w:r>
                    <w:r>
                      <w:rPr>
                        <w:b/>
                        <w:sz w:val="14"/>
                      </w:rPr>
                      <w:t>3</w:t>
                    </w:r>
                    <w:r>
                      <w:rPr>
                        <w:b/>
                        <w:sz w:val="14"/>
                      </w:rPr>
                      <w:fldChar w:fldCharType="end"/>
                    </w:r>
                    <w:r>
                      <w:rPr>
                        <w:b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9633" w14:textId="77777777" w:rsidR="005A5F62" w:rsidRDefault="005A5F62">
      <w:r>
        <w:separator/>
      </w:r>
    </w:p>
  </w:footnote>
  <w:footnote w:type="continuationSeparator" w:id="0">
    <w:p w14:paraId="3BE4806D" w14:textId="77777777" w:rsidR="005A5F62" w:rsidRDefault="005A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C364B" w14:textId="77777777" w:rsidR="00D41DD7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B7B3679" wp14:editId="40E5C9C0">
              <wp:simplePos x="0" y="0"/>
              <wp:positionH relativeFrom="page">
                <wp:posOffset>3341518</wp:posOffset>
              </wp:positionH>
              <wp:positionV relativeFrom="page">
                <wp:posOffset>563670</wp:posOffset>
              </wp:positionV>
              <wp:extent cx="872490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249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CD425A" w14:textId="77777777" w:rsidR="00D41DD7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000000"/>
                              <w:sz w:val="14"/>
                              <w:shd w:val="clear" w:color="auto" w:fill="BFBFBF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4"/>
                              <w:sz w:val="14"/>
                              <w:shd w:val="clear" w:color="auto" w:fill="BFBFBF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4"/>
                              <w:shd w:val="clear" w:color="auto" w:fill="BFBFBF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4"/>
                              <w:sz w:val="14"/>
                              <w:shd w:val="clear" w:color="auto" w:fill="BFBFBF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14"/>
                              <w:shd w:val="clear" w:color="auto" w:fill="BFBFBF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B367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3.1pt;margin-top:44.4pt;width:68.7pt;height:9.8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" filled="f" stroked="f">
              <v:textbox inset="0,0,0,0">
                <w:txbxContent>
                  <w:p w14:paraId="69CD425A" w14:textId="77777777" w:rsidR="00D41DD7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000000"/>
                        <w:sz w:val="14"/>
                        <w:shd w:val="clear" w:color="auto" w:fill="BFBFBF"/>
                      </w:rPr>
                      <w:t>Review</w:t>
                    </w:r>
                    <w:r>
                      <w:rPr>
                        <w:color w:val="000000"/>
                        <w:spacing w:val="-4"/>
                        <w:sz w:val="14"/>
                        <w:shd w:val="clear" w:color="auto" w:fill="BFBFBF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  <w:shd w:val="clear" w:color="auto" w:fill="BFBFBF"/>
                      </w:rPr>
                      <w:t>Form</w:t>
                    </w:r>
                    <w:r>
                      <w:rPr>
                        <w:color w:val="000000"/>
                        <w:spacing w:val="-4"/>
                        <w:sz w:val="14"/>
                        <w:shd w:val="clear" w:color="auto" w:fill="BFBFBF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4"/>
                        <w:shd w:val="clear" w:color="auto" w:fill="BFBFBF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31621"/>
    <w:multiLevelType w:val="hybridMultilevel"/>
    <w:tmpl w:val="66647788"/>
    <w:lvl w:ilvl="0" w:tplc="33AA48AE">
      <w:start w:val="1"/>
      <w:numFmt w:val="decimal"/>
      <w:lvlText w:val="%1."/>
      <w:lvlJc w:val="left"/>
      <w:pPr>
        <w:ind w:left="166" w:hanging="142"/>
      </w:pPr>
      <w:rPr>
        <w:rFonts w:hint="default"/>
        <w:spacing w:val="-1"/>
        <w:w w:val="100"/>
        <w:lang w:val="en-US" w:eastAsia="en-US" w:bidi="ar-SA"/>
      </w:rPr>
    </w:lvl>
    <w:lvl w:ilvl="1" w:tplc="A00A4DE6">
      <w:numFmt w:val="bullet"/>
      <w:lvlText w:val="•"/>
      <w:lvlJc w:val="left"/>
      <w:pPr>
        <w:ind w:left="1135" w:hanging="142"/>
      </w:pPr>
      <w:rPr>
        <w:rFonts w:hint="default"/>
        <w:lang w:val="en-US" w:eastAsia="en-US" w:bidi="ar-SA"/>
      </w:rPr>
    </w:lvl>
    <w:lvl w:ilvl="2" w:tplc="C204A6A2">
      <w:numFmt w:val="bullet"/>
      <w:lvlText w:val="•"/>
      <w:lvlJc w:val="left"/>
      <w:pPr>
        <w:ind w:left="2111" w:hanging="142"/>
      </w:pPr>
      <w:rPr>
        <w:rFonts w:hint="default"/>
        <w:lang w:val="en-US" w:eastAsia="en-US" w:bidi="ar-SA"/>
      </w:rPr>
    </w:lvl>
    <w:lvl w:ilvl="3" w:tplc="3AD46094">
      <w:numFmt w:val="bullet"/>
      <w:lvlText w:val="•"/>
      <w:lvlJc w:val="left"/>
      <w:pPr>
        <w:ind w:left="3086" w:hanging="142"/>
      </w:pPr>
      <w:rPr>
        <w:rFonts w:hint="default"/>
        <w:lang w:val="en-US" w:eastAsia="en-US" w:bidi="ar-SA"/>
      </w:rPr>
    </w:lvl>
    <w:lvl w:ilvl="4" w:tplc="72769C32">
      <w:numFmt w:val="bullet"/>
      <w:lvlText w:val="•"/>
      <w:lvlJc w:val="left"/>
      <w:pPr>
        <w:ind w:left="4062" w:hanging="142"/>
      </w:pPr>
      <w:rPr>
        <w:rFonts w:hint="default"/>
        <w:lang w:val="en-US" w:eastAsia="en-US" w:bidi="ar-SA"/>
      </w:rPr>
    </w:lvl>
    <w:lvl w:ilvl="5" w:tplc="A66ADF20">
      <w:numFmt w:val="bullet"/>
      <w:lvlText w:val="•"/>
      <w:lvlJc w:val="left"/>
      <w:pPr>
        <w:ind w:left="5038" w:hanging="142"/>
      </w:pPr>
      <w:rPr>
        <w:rFonts w:hint="default"/>
        <w:lang w:val="en-US" w:eastAsia="en-US" w:bidi="ar-SA"/>
      </w:rPr>
    </w:lvl>
    <w:lvl w:ilvl="6" w:tplc="8FF2BBD2">
      <w:numFmt w:val="bullet"/>
      <w:lvlText w:val="•"/>
      <w:lvlJc w:val="left"/>
      <w:pPr>
        <w:ind w:left="6013" w:hanging="142"/>
      </w:pPr>
      <w:rPr>
        <w:rFonts w:hint="default"/>
        <w:lang w:val="en-US" w:eastAsia="en-US" w:bidi="ar-SA"/>
      </w:rPr>
    </w:lvl>
    <w:lvl w:ilvl="7" w:tplc="E87444B2">
      <w:numFmt w:val="bullet"/>
      <w:lvlText w:val="•"/>
      <w:lvlJc w:val="left"/>
      <w:pPr>
        <w:ind w:left="6989" w:hanging="142"/>
      </w:pPr>
      <w:rPr>
        <w:rFonts w:hint="default"/>
        <w:lang w:val="en-US" w:eastAsia="en-US" w:bidi="ar-SA"/>
      </w:rPr>
    </w:lvl>
    <w:lvl w:ilvl="8" w:tplc="EC4EF622">
      <w:numFmt w:val="bullet"/>
      <w:lvlText w:val="•"/>
      <w:lvlJc w:val="left"/>
      <w:pPr>
        <w:ind w:left="7964" w:hanging="142"/>
      </w:pPr>
      <w:rPr>
        <w:rFonts w:hint="default"/>
        <w:lang w:val="en-US" w:eastAsia="en-US" w:bidi="ar-SA"/>
      </w:rPr>
    </w:lvl>
  </w:abstractNum>
  <w:num w:numId="1" w16cid:durableId="52652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1DD7"/>
    <w:rsid w:val="00093956"/>
    <w:rsid w:val="002C229D"/>
    <w:rsid w:val="00337D3E"/>
    <w:rsid w:val="005A5F62"/>
    <w:rsid w:val="00BE5EE0"/>
    <w:rsid w:val="00C37C95"/>
    <w:rsid w:val="00CD2C58"/>
    <w:rsid w:val="00D41DD7"/>
    <w:rsid w:val="00D6303C"/>
    <w:rsid w:val="00E8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1253"/>
  <w15:docId w15:val="{BAE53802-B4A0-49F5-93AE-555F3D39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4"/>
      <w:szCs w:val="14"/>
    </w:rPr>
  </w:style>
  <w:style w:type="paragraph" w:styleId="ListParagraph">
    <w:name w:val="List Paragraph"/>
    <w:basedOn w:val="Normal"/>
    <w:uiPriority w:val="1"/>
    <w:qFormat/>
    <w:pPr>
      <w:ind w:left="165" w:hanging="140"/>
    </w:pPr>
  </w:style>
  <w:style w:type="paragraph" w:customStyle="1" w:styleId="TableParagraph">
    <w:name w:val="Table Paragraph"/>
    <w:basedOn w:val="Normal"/>
    <w:uiPriority w:val="1"/>
    <w:qFormat/>
    <w:pPr>
      <w:ind w:left="73"/>
    </w:pPr>
  </w:style>
  <w:style w:type="character" w:styleId="Hyperlink">
    <w:name w:val="Hyperlink"/>
    <w:basedOn w:val="DefaultParagraphFont"/>
    <w:uiPriority w:val="99"/>
    <w:semiHidden/>
    <w:unhideWhenUsed/>
    <w:rsid w:val="00CD2C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Rev_BPR_7913</dc:title>
  <cp:lastModifiedBy>Editor-11</cp:lastModifiedBy>
  <cp:revision>6</cp:revision>
  <dcterms:created xsi:type="dcterms:W3CDTF">2026-08-24T11:28:00Z</dcterms:created>
  <dcterms:modified xsi:type="dcterms:W3CDTF">2026-08-25T06:14:00Z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3-Heights(TM) PDF Security Shell 4.8.25.2 (http://www.pdf-tools.com)</vt:lpwstr>
  </property>
</Properties>
</file>