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6F233" w14:textId="77777777" w:rsidR="004E5030" w:rsidRPr="00FF701F" w:rsidRDefault="004E503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0597"/>
      </w:tblGrid>
      <w:tr w:rsidR="004E5030" w:rsidRPr="00FF701F" w14:paraId="1D6DE831" w14:textId="77777777">
        <w:trPr>
          <w:trHeight w:val="20"/>
          <w:jc w:val="center"/>
        </w:trPr>
        <w:tc>
          <w:tcPr>
            <w:tcW w:w="3295" w:type="dxa"/>
          </w:tcPr>
          <w:p w14:paraId="4AD661D9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000000"/>
                <w:sz w:val="20"/>
                <w:szCs w:val="20"/>
              </w:rPr>
              <w:t>Book Name:</w:t>
            </w:r>
          </w:p>
        </w:tc>
        <w:tc>
          <w:tcPr>
            <w:tcW w:w="10597" w:type="dxa"/>
          </w:tcPr>
          <w:p w14:paraId="1D749B13" w14:textId="77777777" w:rsidR="004E5030" w:rsidRPr="00FF701F" w:rsidRDefault="00000000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  <w:t>The Plant Microbiome in a Changing World: Ecology, Evolution, Stress Resilience and Sustainable Applications</w:t>
            </w:r>
          </w:p>
        </w:tc>
      </w:tr>
      <w:tr w:rsidR="004E5030" w:rsidRPr="00FF701F" w14:paraId="4DA2DF2B" w14:textId="77777777">
        <w:trPr>
          <w:trHeight w:val="20"/>
          <w:jc w:val="center"/>
        </w:trPr>
        <w:tc>
          <w:tcPr>
            <w:tcW w:w="3295" w:type="dxa"/>
          </w:tcPr>
          <w:p w14:paraId="1C7173CC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47742456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Ms_BPR_8072_3</w:t>
            </w:r>
          </w:p>
        </w:tc>
      </w:tr>
      <w:tr w:rsidR="004E5030" w:rsidRPr="00FF701F" w14:paraId="4A0D9F34" w14:textId="77777777">
        <w:trPr>
          <w:trHeight w:val="20"/>
          <w:jc w:val="center"/>
        </w:trPr>
        <w:tc>
          <w:tcPr>
            <w:tcW w:w="3295" w:type="dxa"/>
          </w:tcPr>
          <w:p w14:paraId="7C584BFC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6267FACE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Plant Holobionts in a Changing World: A Critical Synthesis of Coevolution, Microbiome Assembly and Adaptive Plasticity</w:t>
            </w:r>
          </w:p>
        </w:tc>
      </w:tr>
      <w:tr w:rsidR="004E5030" w:rsidRPr="00FF701F" w14:paraId="4D0CF089" w14:textId="77777777">
        <w:trPr>
          <w:trHeight w:val="20"/>
          <w:jc w:val="center"/>
        </w:trPr>
        <w:tc>
          <w:tcPr>
            <w:tcW w:w="3295" w:type="dxa"/>
          </w:tcPr>
          <w:p w14:paraId="07A17D17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59487DBF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REVIEW ARTICLE</w:t>
            </w:r>
          </w:p>
        </w:tc>
      </w:tr>
    </w:tbl>
    <w:p w14:paraId="158B015C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10BFE271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</w:rPr>
      </w:pPr>
    </w:p>
    <w:p w14:paraId="2C5ECF7C" w14:textId="77777777" w:rsidR="004E5030" w:rsidRPr="00FF701F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FF701F">
        <w:rPr>
          <w:rFonts w:ascii="Arial" w:hAnsi="Arial" w:cs="Arial"/>
          <w:b/>
          <w:bCs/>
          <w:color w:val="000000"/>
          <w:sz w:val="20"/>
          <w:szCs w:val="20"/>
          <w:highlight w:val="yellow"/>
          <w:u w:val="single"/>
        </w:rPr>
        <w:t>PART 1 (Importance of the manuscript)</w:t>
      </w:r>
    </w:p>
    <w:p w14:paraId="4C4A97FF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</w:p>
    <w:p w14:paraId="64B5E435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Arial" w:hAnsi="Arial" w:cs="Arial"/>
          <w:color w:val="000000"/>
          <w:sz w:val="20"/>
          <w:szCs w:val="20"/>
        </w:rPr>
      </w:pPr>
      <w:bookmarkStart w:id="0" w:name="_heading=h.a0wa3nts8glh" w:colFirst="0" w:colLast="0"/>
      <w:bookmarkEnd w:id="0"/>
    </w:p>
    <w:tbl>
      <w:tblPr>
        <w:tblStyle w:val="a1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1"/>
        <w:gridCol w:w="5123"/>
        <w:gridCol w:w="3798"/>
      </w:tblGrid>
      <w:tr w:rsidR="004E5030" w:rsidRPr="00FF701F" w14:paraId="4AE13E90" w14:textId="77777777">
        <w:trPr>
          <w:trHeight w:val="20"/>
          <w:jc w:val="center"/>
        </w:trPr>
        <w:tc>
          <w:tcPr>
            <w:tcW w:w="4971" w:type="dxa"/>
          </w:tcPr>
          <w:p w14:paraId="3100A58A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3" w:type="dxa"/>
          </w:tcPr>
          <w:p w14:paraId="00DB6246" w14:textId="77777777" w:rsidR="004E5030" w:rsidRPr="00FF701F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Comments of the Reviewers</w:t>
            </w:r>
          </w:p>
        </w:tc>
        <w:tc>
          <w:tcPr>
            <w:tcW w:w="3798" w:type="dxa"/>
          </w:tcPr>
          <w:p w14:paraId="7B55C150" w14:textId="77777777" w:rsidR="004E5030" w:rsidRPr="00FF701F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FF70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E60883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8F9D3F5" w14:textId="77777777">
        <w:trPr>
          <w:trHeight w:val="20"/>
          <w:jc w:val="center"/>
        </w:trPr>
        <w:tc>
          <w:tcPr>
            <w:tcW w:w="4971" w:type="dxa"/>
          </w:tcPr>
          <w:p w14:paraId="3E2A0443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FF701F">
              <w:rPr>
                <w:rFonts w:ascii="Arial" w:hAnsi="Arial" w:cs="Arial"/>
                <w:sz w:val="20"/>
                <w:szCs w:val="20"/>
              </w:rPr>
              <w:t xml:space="preserve"> A minimum of 3-4 sentences may be required for this part.</w:t>
            </w:r>
          </w:p>
        </w:tc>
        <w:tc>
          <w:tcPr>
            <w:tcW w:w="5123" w:type="dxa"/>
          </w:tcPr>
          <w:p w14:paraId="6CF25208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 xml:space="preserve">This chapter offers a much-needed critical synthesis across three literatures holobiont evolution, microbiome assembly ecology, and microbiome-mediated adaptive </w:t>
            </w:r>
            <w:proofErr w:type="gramStart"/>
            <w:r w:rsidRPr="00FF701F">
              <w:rPr>
                <w:rFonts w:ascii="Arial" w:hAnsi="Arial" w:cs="Arial"/>
                <w:sz w:val="20"/>
                <w:szCs w:val="20"/>
              </w:rPr>
              <w:t>plasticity  that</w:t>
            </w:r>
            <w:proofErr w:type="gramEnd"/>
            <w:r w:rsidRPr="00FF701F">
              <w:rPr>
                <w:rFonts w:ascii="Arial" w:hAnsi="Arial" w:cs="Arial"/>
                <w:sz w:val="20"/>
                <w:szCs w:val="20"/>
              </w:rPr>
              <w:t xml:space="preserve"> are usually reviewed in isolation. By insisting on explicit evidentiary criteria (partner fidelity, causal manipulation, fitness benefit, environmental contingency) before accepting coevolutionary or adaptive claims, it corrects a tendency in the field to over-interpret correlative microbiome-shift data as adaptation. The transparent, PRISMA-informed literature-selection methods and the five synthesis tables make the chapter unusually rigorous for a narrative review, and the Future Directions section translates the critique into a concrete, testable research agenda that should be genuinely useful to both plant-microbiome researchers and students entering the field.</w:t>
            </w:r>
          </w:p>
        </w:tc>
        <w:tc>
          <w:tcPr>
            <w:tcW w:w="3798" w:type="dxa"/>
          </w:tcPr>
          <w:p w14:paraId="2741F8FD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134533E0" w14:textId="77777777" w:rsidR="004E5030" w:rsidRPr="00FF701F" w:rsidRDefault="004E5030">
      <w:pPr>
        <w:rPr>
          <w:rFonts w:ascii="Arial" w:hAnsi="Arial" w:cs="Arial"/>
          <w:sz w:val="20"/>
          <w:szCs w:val="20"/>
        </w:rPr>
      </w:pPr>
    </w:p>
    <w:p w14:paraId="60E3D1FE" w14:textId="77777777" w:rsidR="004E5030" w:rsidRPr="00FF701F" w:rsidRDefault="004E5030">
      <w:pPr>
        <w:rPr>
          <w:rFonts w:ascii="Arial" w:hAnsi="Arial" w:cs="Arial"/>
          <w:sz w:val="20"/>
          <w:szCs w:val="20"/>
        </w:rPr>
      </w:pPr>
    </w:p>
    <w:p w14:paraId="1EFBF144" w14:textId="77777777" w:rsidR="004E5030" w:rsidRPr="00FF701F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r w:rsidRPr="00FF701F">
        <w:rPr>
          <w:rFonts w:ascii="Arial" w:eastAsia="Times New Roman" w:hAnsi="Arial" w:cs="Arial"/>
          <w:highlight w:val="yellow"/>
          <w:u w:val="single"/>
        </w:rPr>
        <w:t>PART 2.1 (Objective Evaluation)</w:t>
      </w:r>
    </w:p>
    <w:p w14:paraId="42637813" w14:textId="77777777" w:rsidR="004E5030" w:rsidRPr="00FF701F" w:rsidRDefault="004E5030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5121"/>
        <w:gridCol w:w="3798"/>
      </w:tblGrid>
      <w:tr w:rsidR="004E5030" w:rsidRPr="00FF701F" w14:paraId="72E1343A" w14:textId="77777777">
        <w:trPr>
          <w:trHeight w:val="20"/>
          <w:jc w:val="center"/>
        </w:trPr>
        <w:tc>
          <w:tcPr>
            <w:tcW w:w="13892" w:type="dxa"/>
            <w:gridSpan w:val="3"/>
          </w:tcPr>
          <w:p w14:paraId="7D02377B" w14:textId="77777777" w:rsidR="004E5030" w:rsidRPr="00FF701F" w:rsidRDefault="004E50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176DEE" w14:textId="77777777" w:rsidR="004E5030" w:rsidRPr="00FF701F" w:rsidRDefault="004E5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5030" w:rsidRPr="00FF701F" w14:paraId="7148A479" w14:textId="77777777">
        <w:trPr>
          <w:trHeight w:val="20"/>
          <w:jc w:val="center"/>
        </w:trPr>
        <w:tc>
          <w:tcPr>
            <w:tcW w:w="4973" w:type="dxa"/>
          </w:tcPr>
          <w:p w14:paraId="449D7D12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5121" w:type="dxa"/>
          </w:tcPr>
          <w:p w14:paraId="68D3F9DF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Rating of the Reviewers</w:t>
            </w:r>
          </w:p>
        </w:tc>
        <w:tc>
          <w:tcPr>
            <w:tcW w:w="3798" w:type="dxa"/>
          </w:tcPr>
          <w:p w14:paraId="2725D427" w14:textId="77777777" w:rsidR="004E5030" w:rsidRPr="00FF701F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FF70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F701F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FF701F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4E5030" w:rsidRPr="00FF701F" w14:paraId="52707DF3" w14:textId="77777777">
        <w:trPr>
          <w:trHeight w:val="20"/>
          <w:jc w:val="center"/>
        </w:trPr>
        <w:tc>
          <w:tcPr>
            <w:tcW w:w="4973" w:type="dxa"/>
          </w:tcPr>
          <w:p w14:paraId="0ADA9AAA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paper? </w:t>
            </w:r>
          </w:p>
          <w:p w14:paraId="7F6C2407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2AF0A30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4026D823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2D3E8491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79E1C75B" w14:textId="77777777">
        <w:trPr>
          <w:trHeight w:val="20"/>
          <w:jc w:val="center"/>
        </w:trPr>
        <w:tc>
          <w:tcPr>
            <w:tcW w:w="4973" w:type="dxa"/>
          </w:tcPr>
          <w:p w14:paraId="409CB3DC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 xml:space="preserve">2. Is the abstract of the article comprehensive? </w:t>
            </w:r>
          </w:p>
          <w:p w14:paraId="56ACDDEE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0CAD997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410A3F6F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1306D66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B89209D" w14:textId="77777777">
        <w:trPr>
          <w:trHeight w:val="20"/>
          <w:jc w:val="center"/>
        </w:trPr>
        <w:tc>
          <w:tcPr>
            <w:tcW w:w="4973" w:type="dxa"/>
          </w:tcPr>
          <w:p w14:paraId="65A9DE13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3. Are the keywords appropriate and useful?</w:t>
            </w:r>
          </w:p>
          <w:p w14:paraId="40B96E05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4BE9DF8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3FBEF901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1C6360E6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57AEA861" w14:textId="77777777">
        <w:trPr>
          <w:trHeight w:val="20"/>
          <w:jc w:val="center"/>
        </w:trPr>
        <w:tc>
          <w:tcPr>
            <w:tcW w:w="4973" w:type="dxa"/>
          </w:tcPr>
          <w:p w14:paraId="46B4DE55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4. Is the background information of the paper sufficient and well organized?</w:t>
            </w:r>
          </w:p>
          <w:p w14:paraId="23C23EAB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DEAED27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6898D27F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49D0508A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42779177" w14:textId="77777777">
        <w:trPr>
          <w:trHeight w:val="20"/>
          <w:jc w:val="center"/>
        </w:trPr>
        <w:tc>
          <w:tcPr>
            <w:tcW w:w="4973" w:type="dxa"/>
          </w:tcPr>
          <w:p w14:paraId="627E80CE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5. Are the objectives clearly stated?</w:t>
            </w:r>
          </w:p>
          <w:p w14:paraId="2A204A6F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3D457DF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743BCDCA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552BF09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370C2F81" w14:textId="77777777">
        <w:trPr>
          <w:trHeight w:val="20"/>
          <w:jc w:val="center"/>
        </w:trPr>
        <w:tc>
          <w:tcPr>
            <w:tcW w:w="4973" w:type="dxa"/>
          </w:tcPr>
          <w:p w14:paraId="001449DE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6. Is the literature review relevant?</w:t>
            </w:r>
          </w:p>
          <w:p w14:paraId="25626FA4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C619D94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7E70451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549D7130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1BBEC710" w14:textId="77777777">
        <w:trPr>
          <w:trHeight w:val="20"/>
          <w:jc w:val="center"/>
        </w:trPr>
        <w:tc>
          <w:tcPr>
            <w:tcW w:w="4973" w:type="dxa"/>
          </w:tcPr>
          <w:p w14:paraId="6987455F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7. Is the literature review recent?</w:t>
            </w:r>
          </w:p>
          <w:p w14:paraId="057D41BB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14F4BD8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  <w:color w:val="40404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4A1D7E0D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687997BB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6B72882E" w14:textId="77777777">
        <w:trPr>
          <w:trHeight w:val="20"/>
          <w:jc w:val="center"/>
        </w:trPr>
        <w:tc>
          <w:tcPr>
            <w:tcW w:w="4973" w:type="dxa"/>
          </w:tcPr>
          <w:p w14:paraId="00E77A65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 xml:space="preserve">8. Is the literature search methodology explained properly? </w:t>
            </w:r>
          </w:p>
          <w:p w14:paraId="4B4F3667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8E6F2B9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0EFA7854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39E6EF2E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805D314" w14:textId="77777777">
        <w:trPr>
          <w:trHeight w:val="20"/>
          <w:jc w:val="center"/>
        </w:trPr>
        <w:tc>
          <w:tcPr>
            <w:tcW w:w="4973" w:type="dxa"/>
          </w:tcPr>
          <w:p w14:paraId="23DF5010" w14:textId="77777777" w:rsidR="004E5030" w:rsidRPr="00FF701F" w:rsidRDefault="00000000">
            <w:pPr>
              <w:pStyle w:val="Heading2"/>
              <w:keepNext w:val="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9. Is the Critical analysis of literature done?</w:t>
            </w:r>
          </w:p>
          <w:p w14:paraId="490F3953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816F1E0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34A1E94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5D83E570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13A045D4" w14:textId="77777777">
        <w:trPr>
          <w:trHeight w:val="20"/>
          <w:jc w:val="center"/>
        </w:trPr>
        <w:tc>
          <w:tcPr>
            <w:tcW w:w="4973" w:type="dxa"/>
          </w:tcPr>
          <w:p w14:paraId="027F747F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Is </w:t>
            </w:r>
            <w:r w:rsidRPr="00FF701F">
              <w:rPr>
                <w:rFonts w:ascii="Arial" w:hAnsi="Arial" w:cs="Arial"/>
                <w:sz w:val="20"/>
                <w:szCs w:val="20"/>
              </w:rPr>
              <w:t xml:space="preserve">Identification of research gaps/future directions </w:t>
            </w:r>
            <w:proofErr w:type="gramStart"/>
            <w:r w:rsidRPr="00FF701F">
              <w:rPr>
                <w:rFonts w:ascii="Arial" w:hAnsi="Arial" w:cs="Arial"/>
                <w:sz w:val="20"/>
                <w:szCs w:val="20"/>
              </w:rPr>
              <w:t xml:space="preserve">done </w:t>
            </w: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?</w:t>
            </w:r>
            <w:proofErr w:type="gramEnd"/>
          </w:p>
          <w:p w14:paraId="6EA4D186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406F406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59CC5BC6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798" w:type="dxa"/>
          </w:tcPr>
          <w:p w14:paraId="0FE9B3B8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44CC25CF" w14:textId="77777777">
        <w:trPr>
          <w:trHeight w:val="20"/>
          <w:jc w:val="center"/>
        </w:trPr>
        <w:tc>
          <w:tcPr>
            <w:tcW w:w="4973" w:type="dxa"/>
          </w:tcPr>
          <w:p w14:paraId="06A3A166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11. Are the conclusions logically arrived?</w:t>
            </w:r>
          </w:p>
          <w:p w14:paraId="4E736F31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D7D79ED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11BB4BBF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9559F46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656E4C3B" w14:textId="77777777">
        <w:trPr>
          <w:trHeight w:val="20"/>
          <w:jc w:val="center"/>
        </w:trPr>
        <w:tc>
          <w:tcPr>
            <w:tcW w:w="4973" w:type="dxa"/>
          </w:tcPr>
          <w:p w14:paraId="66D346D2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12. Are the limitations of the paper discussed?</w:t>
            </w:r>
          </w:p>
          <w:p w14:paraId="5250D136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176E62E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</w:tcPr>
          <w:p w14:paraId="496912DB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F05327A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95910E6" w14:textId="77777777">
        <w:trPr>
          <w:trHeight w:val="20"/>
          <w:jc w:val="center"/>
        </w:trPr>
        <w:tc>
          <w:tcPr>
            <w:tcW w:w="4973" w:type="dxa"/>
          </w:tcPr>
          <w:p w14:paraId="536F7270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13. What is the </w:t>
            </w:r>
            <w:r w:rsidRPr="00FF701F">
              <w:rPr>
                <w:rFonts w:ascii="Arial" w:hAnsi="Arial" w:cs="Arial"/>
                <w:sz w:val="20"/>
                <w:szCs w:val="20"/>
              </w:rPr>
              <w:t>Quality of references (i.e. from peer reviewed authentic sources)</w:t>
            </w:r>
          </w:p>
          <w:p w14:paraId="758607F4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1EC109B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4845D29D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39ADB5BD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821F24B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47E94FD" w14:textId="77777777">
        <w:trPr>
          <w:trHeight w:val="20"/>
          <w:jc w:val="center"/>
        </w:trPr>
        <w:tc>
          <w:tcPr>
            <w:tcW w:w="4973" w:type="dxa"/>
          </w:tcPr>
          <w:p w14:paraId="58E9FF60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14. Is the manuscript written in clear and understandable language?</w:t>
            </w:r>
          </w:p>
          <w:p w14:paraId="23F6EC14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2CB8BD0" w14:textId="77777777" w:rsidR="004E5030" w:rsidRPr="00FF701F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65BF8E84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5121" w:type="dxa"/>
          </w:tcPr>
          <w:p w14:paraId="00CB43A3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10EE63FD" w14:textId="77777777" w:rsidR="004E5030" w:rsidRPr="00FF701F" w:rsidRDefault="004E5030">
            <w:pPr>
              <w:pStyle w:val="Heading2"/>
              <w:keepNext w:val="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2726761B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098DB0E2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1BC77960" w14:textId="77777777" w:rsidR="004E5030" w:rsidRPr="00FF701F" w:rsidRDefault="004E503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4E881A99" w14:textId="77777777" w:rsidR="004E5030" w:rsidRPr="00FF701F" w:rsidRDefault="00000000">
      <w:pPr>
        <w:pStyle w:val="Heading2"/>
        <w:jc w:val="left"/>
        <w:rPr>
          <w:rFonts w:ascii="Arial" w:eastAsia="Times New Roman" w:hAnsi="Arial" w:cs="Arial"/>
          <w:u w:val="single"/>
        </w:rPr>
      </w:pPr>
      <w:proofErr w:type="gramStart"/>
      <w:r w:rsidRPr="00FF701F">
        <w:rPr>
          <w:rFonts w:ascii="Arial" w:eastAsia="Times New Roman" w:hAnsi="Arial" w:cs="Arial"/>
          <w:highlight w:val="yellow"/>
          <w:u w:val="single"/>
        </w:rPr>
        <w:t>PART  2.2</w:t>
      </w:r>
      <w:proofErr w:type="gramEnd"/>
      <w:r w:rsidRPr="00FF701F">
        <w:rPr>
          <w:rFonts w:ascii="Arial" w:eastAsia="Times New Roman" w:hAnsi="Arial" w:cs="Arial"/>
          <w:highlight w:val="yellow"/>
          <w:u w:val="single"/>
        </w:rPr>
        <w:t xml:space="preserve"> (Subjective Evaluation)</w:t>
      </w:r>
    </w:p>
    <w:p w14:paraId="5671430C" w14:textId="77777777" w:rsidR="004E5030" w:rsidRPr="00FF701F" w:rsidRDefault="004E5030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4"/>
        <w:gridCol w:w="6146"/>
        <w:gridCol w:w="4232"/>
      </w:tblGrid>
      <w:tr w:rsidR="004E5030" w:rsidRPr="00FF701F" w14:paraId="245CB630" w14:textId="77777777">
        <w:trPr>
          <w:trHeight w:val="20"/>
          <w:jc w:val="center"/>
        </w:trPr>
        <w:tc>
          <w:tcPr>
            <w:tcW w:w="3514" w:type="dxa"/>
          </w:tcPr>
          <w:p w14:paraId="52261540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</w:p>
        </w:tc>
        <w:tc>
          <w:tcPr>
            <w:tcW w:w="6146" w:type="dxa"/>
          </w:tcPr>
          <w:p w14:paraId="1A0A15B0" w14:textId="77777777" w:rsidR="004E5030" w:rsidRPr="00FF701F" w:rsidRDefault="00000000">
            <w:pPr>
              <w:pStyle w:val="Heading2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>Reviewer’s comment</w:t>
            </w:r>
          </w:p>
          <w:p w14:paraId="0FEEC7D3" w14:textId="77777777" w:rsidR="004E5030" w:rsidRPr="00FF701F" w:rsidRDefault="004E5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2" w:type="dxa"/>
          </w:tcPr>
          <w:p w14:paraId="567496AF" w14:textId="77777777" w:rsidR="004E5030" w:rsidRPr="00FF701F" w:rsidRDefault="00000000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FF701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FF701F">
              <w:rPr>
                <w:rFonts w:ascii="Arial" w:hAnsi="Arial" w:cs="Arial"/>
                <w:sz w:val="20"/>
                <w:szCs w:val="20"/>
                <w:highlight w:val="yellow"/>
              </w:rPr>
              <w:t>It is mandatory that authors should write his/her feedback here</w:t>
            </w:r>
            <w:r w:rsidRPr="00FF701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1C597C8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2393BB8" w14:textId="77777777">
        <w:trPr>
          <w:trHeight w:val="20"/>
          <w:jc w:val="center"/>
        </w:trPr>
        <w:tc>
          <w:tcPr>
            <w:tcW w:w="3514" w:type="dxa"/>
          </w:tcPr>
          <w:p w14:paraId="13C623CF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335883E8" w14:textId="77777777" w:rsidR="004E5030" w:rsidRPr="00FF701F" w:rsidRDefault="004E503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65C92E99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720DA32F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103A28BB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5F3AFC3" w14:textId="77777777">
        <w:trPr>
          <w:trHeight w:val="20"/>
          <w:jc w:val="center"/>
        </w:trPr>
        <w:tc>
          <w:tcPr>
            <w:tcW w:w="3514" w:type="dxa"/>
          </w:tcPr>
          <w:p w14:paraId="08B4B4A6" w14:textId="77777777" w:rsidR="004E5030" w:rsidRPr="00FF701F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</w:rPr>
            </w:pPr>
            <w:r w:rsidRPr="00FF701F">
              <w:rPr>
                <w:rFonts w:ascii="Arial" w:eastAsia="Times New Roman" w:hAnsi="Arial" w:cs="Arial"/>
              </w:rPr>
              <w:t xml:space="preserve">Is the abstract of the article comprehensive? </w:t>
            </w:r>
          </w:p>
          <w:p w14:paraId="1782FDA1" w14:textId="77777777" w:rsidR="004E5030" w:rsidRPr="00FF701F" w:rsidRDefault="004E503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</w:p>
          <w:p w14:paraId="1748BB3E" w14:textId="77777777" w:rsidR="004E5030" w:rsidRPr="00FF701F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5C440460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232" w:type="dxa"/>
          </w:tcPr>
          <w:p w14:paraId="3868C253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5CC61E3B" w14:textId="77777777">
        <w:trPr>
          <w:trHeight w:val="20"/>
          <w:jc w:val="center"/>
        </w:trPr>
        <w:tc>
          <w:tcPr>
            <w:tcW w:w="3514" w:type="dxa"/>
          </w:tcPr>
          <w:p w14:paraId="10AA9BDE" w14:textId="77777777" w:rsidR="004E5030" w:rsidRPr="00FF701F" w:rsidRDefault="00000000">
            <w:pPr>
              <w:pStyle w:val="Heading2"/>
              <w:ind w:left="360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  <w:r w:rsidRPr="00FF701F">
              <w:rPr>
                <w:rFonts w:ascii="Arial" w:eastAsia="Times New Roman" w:hAnsi="Arial" w:cs="Arial"/>
              </w:rPr>
              <w:t xml:space="preserve">Is the manuscript scientifically correct? </w:t>
            </w:r>
            <w:r w:rsidRPr="00FF701F">
              <w:rPr>
                <w:rFonts w:ascii="Arial" w:eastAsia="Times New Roman" w:hAnsi="Arial" w:cs="Arial"/>
              </w:rPr>
              <w:br/>
            </w:r>
          </w:p>
          <w:p w14:paraId="7C2A46D2" w14:textId="77777777" w:rsidR="004E5030" w:rsidRPr="00FF701F" w:rsidRDefault="00000000">
            <w:pPr>
              <w:ind w:left="284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</w:tc>
        <w:tc>
          <w:tcPr>
            <w:tcW w:w="6146" w:type="dxa"/>
          </w:tcPr>
          <w:p w14:paraId="7CEBE8D0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YES. Claims are appropriately hedged and consistently tied to the type of evidence (correlative vs. causal, ecological vs. evolutionary) that supports them.</w:t>
            </w:r>
          </w:p>
        </w:tc>
        <w:tc>
          <w:tcPr>
            <w:tcW w:w="4232" w:type="dxa"/>
          </w:tcPr>
          <w:p w14:paraId="014F5D97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6743AEDB" w14:textId="77777777">
        <w:trPr>
          <w:trHeight w:val="20"/>
          <w:jc w:val="center"/>
        </w:trPr>
        <w:tc>
          <w:tcPr>
            <w:tcW w:w="3514" w:type="dxa"/>
          </w:tcPr>
          <w:p w14:paraId="37829600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27C157C4" w14:textId="77777777" w:rsidR="004E5030" w:rsidRPr="00FF701F" w:rsidRDefault="004E503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3F50C4E8" w14:textId="77777777" w:rsidR="004E5030" w:rsidRPr="00FF701F" w:rsidRDefault="0000000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</w:tc>
        <w:tc>
          <w:tcPr>
            <w:tcW w:w="6146" w:type="dxa"/>
          </w:tcPr>
          <w:p w14:paraId="189ED5CB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YES. The reference list is extensive, current (through 2026) and drawn from high-quality journals; no changes required.</w:t>
            </w:r>
          </w:p>
        </w:tc>
        <w:tc>
          <w:tcPr>
            <w:tcW w:w="4232" w:type="dxa"/>
          </w:tcPr>
          <w:p w14:paraId="207C9A99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  <w:tr w:rsidR="004E5030" w:rsidRPr="00FF701F" w14:paraId="2376EFDB" w14:textId="77777777">
        <w:trPr>
          <w:trHeight w:val="20"/>
          <w:jc w:val="center"/>
        </w:trPr>
        <w:tc>
          <w:tcPr>
            <w:tcW w:w="3514" w:type="dxa"/>
          </w:tcPr>
          <w:p w14:paraId="2A97E825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20B18C17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56580E1E" w14:textId="77777777" w:rsidR="004E5030" w:rsidRPr="00FF701F" w:rsidRDefault="004E503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2284D8" w14:textId="77777777" w:rsidR="004E5030" w:rsidRPr="00FF701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464F142E" w14:textId="77777777" w:rsidR="004E5030" w:rsidRPr="00FF701F" w:rsidRDefault="004E5030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62C60E03" w14:textId="77777777" w:rsidR="004E5030" w:rsidRPr="00FF701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F701F">
              <w:rPr>
                <w:rFonts w:ascii="Arial" w:hAnsi="Arial" w:cs="Arial"/>
                <w:sz w:val="20"/>
                <w:szCs w:val="20"/>
              </w:rPr>
              <w:t>No ethical issues is this manuscript.</w:t>
            </w:r>
          </w:p>
        </w:tc>
        <w:tc>
          <w:tcPr>
            <w:tcW w:w="4232" w:type="dxa"/>
          </w:tcPr>
          <w:p w14:paraId="6314791B" w14:textId="77777777" w:rsidR="004E5030" w:rsidRPr="00FF701F" w:rsidRDefault="004E5030">
            <w:pPr>
              <w:pStyle w:val="Heading2"/>
              <w:jc w:val="left"/>
              <w:rPr>
                <w:rFonts w:ascii="Arial" w:eastAsia="Times New Roman" w:hAnsi="Arial" w:cs="Arial"/>
                <w:b w:val="0"/>
                <w:bCs w:val="0"/>
              </w:rPr>
            </w:pPr>
          </w:p>
        </w:tc>
      </w:tr>
    </w:tbl>
    <w:p w14:paraId="24DC5F61" w14:textId="77777777" w:rsidR="004E5030" w:rsidRPr="00FF701F" w:rsidRDefault="004E5030">
      <w:pPr>
        <w:rPr>
          <w:rFonts w:ascii="Arial" w:hAnsi="Arial" w:cs="Arial"/>
          <w:sz w:val="20"/>
          <w:szCs w:val="20"/>
        </w:rPr>
      </w:pPr>
    </w:p>
    <w:p w14:paraId="3FA07A3C" w14:textId="77777777" w:rsidR="00FF701F" w:rsidRPr="00FF701F" w:rsidRDefault="00FF701F">
      <w:pPr>
        <w:rPr>
          <w:rFonts w:ascii="Arial" w:hAnsi="Arial" w:cs="Arial"/>
          <w:sz w:val="20"/>
          <w:szCs w:val="20"/>
        </w:rPr>
      </w:pPr>
    </w:p>
    <w:p w14:paraId="16C774B2" w14:textId="77777777" w:rsidR="00FF701F" w:rsidRPr="00FF701F" w:rsidRDefault="00FF701F" w:rsidP="00FF701F">
      <w:pPr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FF701F">
        <w:rPr>
          <w:rFonts w:ascii="Arial" w:hAnsi="Arial" w:cs="Arial"/>
          <w:b/>
          <w:sz w:val="20"/>
          <w:szCs w:val="20"/>
          <w:u w:val="single"/>
          <w:lang w:val="en-US"/>
        </w:rPr>
        <w:t>Reviewer details:</w:t>
      </w:r>
    </w:p>
    <w:p w14:paraId="1B7E73C8" w14:textId="77777777" w:rsidR="00FF701F" w:rsidRPr="00FF701F" w:rsidRDefault="00FF701F">
      <w:pPr>
        <w:rPr>
          <w:rFonts w:ascii="Arial" w:hAnsi="Arial" w:cs="Arial"/>
          <w:sz w:val="20"/>
          <w:szCs w:val="20"/>
        </w:rPr>
      </w:pPr>
    </w:p>
    <w:p w14:paraId="1D92599D" w14:textId="64127BB8" w:rsidR="00FF701F" w:rsidRPr="00FF701F" w:rsidRDefault="00FF701F" w:rsidP="00FF701F">
      <w:pPr>
        <w:rPr>
          <w:rFonts w:ascii="Arial" w:hAnsi="Arial" w:cs="Arial"/>
          <w:sz w:val="20"/>
          <w:szCs w:val="20"/>
        </w:rPr>
      </w:pPr>
      <w:r w:rsidRPr="00FF701F">
        <w:rPr>
          <w:rFonts w:ascii="Arial" w:hAnsi="Arial" w:cs="Arial"/>
          <w:sz w:val="20"/>
          <w:szCs w:val="20"/>
        </w:rPr>
        <w:t>Rimsha Shahid</w:t>
      </w:r>
      <w:r w:rsidRPr="00FF701F">
        <w:rPr>
          <w:rFonts w:ascii="Arial" w:hAnsi="Arial" w:cs="Arial"/>
          <w:sz w:val="20"/>
          <w:szCs w:val="20"/>
        </w:rPr>
        <w:t xml:space="preserve">, </w:t>
      </w:r>
      <w:r w:rsidRPr="00FF701F">
        <w:rPr>
          <w:rFonts w:ascii="Arial" w:hAnsi="Arial" w:cs="Arial"/>
          <w:sz w:val="20"/>
          <w:szCs w:val="20"/>
        </w:rPr>
        <w:t>The Islamia University of Bahawalpur</w:t>
      </w:r>
      <w:r w:rsidRPr="00FF701F">
        <w:rPr>
          <w:rFonts w:ascii="Arial" w:hAnsi="Arial" w:cs="Arial"/>
          <w:sz w:val="20"/>
          <w:szCs w:val="20"/>
        </w:rPr>
        <w:t xml:space="preserve">, </w:t>
      </w:r>
      <w:r w:rsidRPr="00FF701F">
        <w:rPr>
          <w:rFonts w:ascii="Arial" w:hAnsi="Arial" w:cs="Arial"/>
          <w:sz w:val="20"/>
          <w:szCs w:val="20"/>
        </w:rPr>
        <w:t>Pakistan</w:t>
      </w:r>
    </w:p>
    <w:sectPr w:rsidR="00FF701F" w:rsidRPr="00FF701F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515CF" w14:textId="77777777" w:rsidR="00D67F1E" w:rsidRDefault="00D67F1E">
      <w:r>
        <w:separator/>
      </w:r>
    </w:p>
  </w:endnote>
  <w:endnote w:type="continuationSeparator" w:id="0">
    <w:p w14:paraId="00A3F797" w14:textId="77777777" w:rsidR="00D67F1E" w:rsidRDefault="00D67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  <w:embedBold r:id="rId1" w:fontKey="{3817A45F-0B4C-4467-97B5-F0E1CF6A9C77}"/>
  </w:font>
  <w:font w:name="Arimo">
    <w:charset w:val="00"/>
    <w:family w:val="auto"/>
    <w:pitch w:val="default"/>
    <w:embedBold r:id="rId2" w:fontKey="{88F46E05-9BF6-4A01-9CCD-10D234FF9E19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C0984CFB-D7D3-4327-A6A4-97DD09507AD1}"/>
    <w:embedBold r:id="rId4" w:fontKey="{1500B97A-1EE0-48D5-8B11-49A685C2ADC0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A7DBF99-A86B-4263-B997-79C5C3AA3F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D1F4D46A-3966-489E-B4D7-7FCBE3F74EB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1DDC8EA-DA56-4040-BA72-8A7B183CB1D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C6815" w14:textId="77777777" w:rsidR="004E5030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3755F3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3755F3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  <w:r>
      <w:rPr>
        <w:b/>
        <w:bCs/>
        <w:color w:val="000000"/>
        <w:sz w:val="20"/>
        <w:szCs w:val="20"/>
      </w:rPr>
      <w:br/>
      <w:t>V240326</w:t>
    </w:r>
  </w:p>
  <w:p w14:paraId="7391902B" w14:textId="77777777" w:rsidR="004E5030" w:rsidRDefault="004E5030">
    <w:pPr>
      <w:pBdr>
        <w:top w:val="nil"/>
        <w:left w:val="nil"/>
        <w:bottom w:val="nil"/>
        <w:right w:val="nil"/>
        <w:between w:val="nil"/>
      </w:pBdr>
      <w:jc w:val="right"/>
      <w:rPr>
        <w:color w:val="000000"/>
      </w:rPr>
    </w:pPr>
  </w:p>
  <w:p w14:paraId="3254B7B6" w14:textId="77777777" w:rsidR="004E5030" w:rsidRDefault="004E5030">
    <w:pPr>
      <w:pBdr>
        <w:top w:val="nil"/>
        <w:left w:val="nil"/>
        <w:bottom w:val="nil"/>
        <w:right w:val="nil"/>
        <w:between w:val="nil"/>
      </w:pBdr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81D0" w14:textId="77777777" w:rsidR="00D67F1E" w:rsidRDefault="00D67F1E">
      <w:r>
        <w:separator/>
      </w:r>
    </w:p>
  </w:footnote>
  <w:footnote w:type="continuationSeparator" w:id="0">
    <w:p w14:paraId="00540A2B" w14:textId="77777777" w:rsidR="00D67F1E" w:rsidRDefault="00D67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4238" w14:textId="77777777" w:rsidR="004E5030" w:rsidRDefault="004E5030">
    <w:pPr>
      <w:spacing w:after="280"/>
      <w:jc w:val="center"/>
      <w:rPr>
        <w:rFonts w:ascii="Arial" w:eastAsia="Arial" w:hAnsi="Arial" w:cs="Arial"/>
        <w:color w:val="003399"/>
        <w:u w:val="single"/>
      </w:rPr>
    </w:pPr>
  </w:p>
  <w:p w14:paraId="5D764FC9" w14:textId="77777777" w:rsidR="004E5030" w:rsidRDefault="00000000">
    <w:pPr>
      <w:spacing w:before="28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  <w:highlight w:val="lightGray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030"/>
    <w:rsid w:val="000420CE"/>
    <w:rsid w:val="001A064A"/>
    <w:rsid w:val="003755F3"/>
    <w:rsid w:val="004E5030"/>
    <w:rsid w:val="00C10F4C"/>
    <w:rsid w:val="00CF7A3E"/>
    <w:rsid w:val="00D67F1E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10992"/>
  <w15:docId w15:val="{1CE4C541-4303-4230-929C-03A025CB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2Char">
    <w:name w:val="Heading 2 Char"/>
    <w:rPr>
      <w:rFonts w:ascii="Helvetica" w:eastAsia="MS Mincho" w:hAnsi="Helvetica" w:cs="Helvetica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fr-FR"/>
    </w:rPr>
  </w:style>
  <w:style w:type="character" w:customStyle="1" w:styleId="Heading4Char">
    <w:name w:val="Heading 4 Char"/>
    <w:rPr>
      <w:rFonts w:ascii="Arial Unicode MS" w:eastAsia="Arial Unicode MS" w:hAnsi="Arial Unicode MS" w:cs="Arial Unicode MS"/>
      <w:b/>
      <w:bCs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lang w:val="en-US"/>
    </w:rPr>
  </w:style>
  <w:style w:type="paragraph" w:styleId="BodyText">
    <w:name w:val="Body Text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Helvetica" w:eastAsia="MS Mincho" w:hAnsi="Helvetica"/>
      <w:position w:val="-1"/>
      <w:lang w:val="fr-FR"/>
    </w:rPr>
  </w:style>
  <w:style w:type="character" w:customStyle="1" w:styleId="BodyTextChar">
    <w:name w:val="Body Text Char"/>
    <w:rPr>
      <w:rFonts w:ascii="Helvetica" w:eastAsia="MS Mincho" w:hAnsi="Helvetica" w:cs="Helvetica"/>
      <w:w w:val="100"/>
      <w:position w:val="-1"/>
      <w:sz w:val="24"/>
      <w:szCs w:val="24"/>
      <w:effect w:val="none"/>
      <w:vertAlign w:val="baseline"/>
      <w:cs w:val="0"/>
      <w:em w:val="none"/>
      <w:lang w:val="fr-FR"/>
    </w:rPr>
  </w:style>
  <w:style w:type="paragraph" w:styleId="Header">
    <w:name w:val="heade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paragraph" w:styleId="Footer">
    <w:name w:val="footer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j25KzyGA+4RqR9T6dThi24Er3Q==">CgMxLjAaEgoBMBINCgsIB0IHEgVDYXJkbzIOaC5nMnNhbTc2ajZhN3EyDmguYTB3YTNudHM4Z2xoOAByITFvUXQ2MC1pUmtaNlVnaVNpY0w5MHh4UWpvMGpJeGxrOA==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760</Words>
  <Characters>4337</Characters>
  <Application>Microsoft Office Word</Application>
  <DocSecurity>0</DocSecurity>
  <Lines>36</Lines>
  <Paragraphs>10</Paragraphs>
  <ScaleCrop>false</ScaleCrop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4</cp:revision>
  <dcterms:created xsi:type="dcterms:W3CDTF">2026-03-02T07:49:00Z</dcterms:created>
  <dcterms:modified xsi:type="dcterms:W3CDTF">2026-09-16T10:02:00Z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