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9A182E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9A182E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9A182E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9A182E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9A182E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3AFDE7A0" w:rsidR="0000007A" w:rsidRPr="009A182E" w:rsidRDefault="00E63DBA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9A182E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Agricultural Sciences: Techniques and Innovations</w:t>
              </w:r>
            </w:hyperlink>
          </w:p>
        </w:tc>
      </w:tr>
      <w:tr w:rsidR="0000007A" w:rsidRPr="009A182E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9A182E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67FE68DE" w:rsidR="0000007A" w:rsidRPr="009A182E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C046D6"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7215</w:t>
            </w:r>
          </w:p>
        </w:tc>
      </w:tr>
      <w:tr w:rsidR="0000007A" w:rsidRPr="009A182E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9A182E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3438F033" w:rsidR="0000007A" w:rsidRPr="009A182E" w:rsidRDefault="00AF2771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9A182E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Analysis of Machine Learning Techniques for Crop Yield Prediction in the Prayagraj Region</w:t>
            </w:r>
          </w:p>
        </w:tc>
      </w:tr>
      <w:tr w:rsidR="00CF0BBB" w:rsidRPr="009A182E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9A182E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23C48C26" w:rsidR="00CF0BBB" w:rsidRPr="009A182E" w:rsidRDefault="00633719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9A182E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9A182E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7599C49" w14:textId="77777777" w:rsidR="00626025" w:rsidRPr="009A182E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5A743ECE" w14:textId="77777777" w:rsidR="00D27A79" w:rsidRPr="009A182E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9A182E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9A182E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9A182E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9A182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9A182E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9A182E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2AFB7F5C" w:rsidR="00421DBF" w:rsidRPr="009A182E" w:rsidRDefault="00421DBF" w:rsidP="00EB0E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9A182E">
              <w:rPr>
                <w:rFonts w:ascii="Arial" w:hAnsi="Arial" w:cs="Arial"/>
                <w:lang w:val="en-GB"/>
              </w:rPr>
              <w:t>Author’s Feedback</w:t>
            </w:r>
            <w:r w:rsidRPr="009A182E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9A182E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9A182E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9A182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9A182E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611E5B93" w:rsidR="00F1171E" w:rsidRPr="009A182E" w:rsidRDefault="009C6E08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sz w:val="20"/>
                <w:szCs w:val="20"/>
              </w:rPr>
              <w:t>Accurate crop-yield forecasting is central to food security, input optimization, and climate-risk mitigation. By systematically comparing classical statistical regressors with ensemble and neural approaches under weighted and unweighted weather indices, this chapter offers actionable insights for model selection in agro-climatic analytics. The multi-crop, multi-model design improves external usefulness for regional planning and decision support systems. The work contributes to precision-farming literature by demonstrating how index weighting and algorithm choice influence predictive stability and generalization.</w:t>
            </w:r>
          </w:p>
        </w:tc>
        <w:tc>
          <w:tcPr>
            <w:tcW w:w="1523" w:type="pct"/>
          </w:tcPr>
          <w:p w14:paraId="462A339C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9A182E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9A182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9A182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591DC245" w:rsidR="00F1171E" w:rsidRPr="009A182E" w:rsidRDefault="009C6E08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5B6701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9A182E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9A182E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9A182E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447D67ED" w:rsidR="00F1171E" w:rsidRPr="009A182E" w:rsidRDefault="009C6E08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D54B730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9A182E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9A182E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6EA25B74" w:rsidR="00F1171E" w:rsidRPr="009A182E" w:rsidRDefault="009C6E08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523" w:type="pct"/>
          </w:tcPr>
          <w:p w14:paraId="4898F764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9A182E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9A182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9A182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208B413D" w:rsidR="00F1171E" w:rsidRPr="009A182E" w:rsidRDefault="009C6E08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220055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9A182E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9A182E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9A182E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9A182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29AAEA9D" w14:textId="0CFBD4DF" w:rsidR="009C6E08" w:rsidRPr="009A182E" w:rsidRDefault="009C6E08" w:rsidP="009C6E08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>Shorten long sentences and reduce redundancy in the Introduction and Results.</w:t>
            </w:r>
          </w:p>
          <w:p w14:paraId="1CF75D1B" w14:textId="1E5FEA99" w:rsidR="009C6E08" w:rsidRPr="009A182E" w:rsidRDefault="009C6E08" w:rsidP="009C6E08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>Ensure consistent terminology (e.g., “Mustard &amp; Rapeseed,” “</w:t>
            </w:r>
            <w:proofErr w:type="spellStart"/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>nRMSE</w:t>
            </w:r>
            <w:proofErr w:type="spellEnd"/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>,” “ELNET/Elastic Net”).</w:t>
            </w:r>
          </w:p>
          <w:p w14:paraId="149A6CEF" w14:textId="31424AE7" w:rsidR="00F1171E" w:rsidRPr="009A182E" w:rsidRDefault="009C6E08" w:rsidP="009C6E08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>Correct small grammatical/typographical issues.</w:t>
            </w:r>
          </w:p>
        </w:tc>
        <w:tc>
          <w:tcPr>
            <w:tcW w:w="1523" w:type="pct"/>
          </w:tcPr>
          <w:p w14:paraId="0351CA58" w14:textId="77777777" w:rsidR="00F1171E" w:rsidRPr="009A182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9A182E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9A182E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9A182E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9A182E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9A182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9A182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DBCA5D1" w14:textId="108B7BDC" w:rsidR="009C6E08" w:rsidRPr="009A182E" w:rsidRDefault="009C6E08" w:rsidP="009C6E08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Add a </w:t>
            </w:r>
            <w:r w:rsidRPr="009A182E">
              <w:rPr>
                <w:rFonts w:ascii="Arial" w:hAnsi="Arial" w:cs="Arial"/>
                <w:bCs/>
                <w:sz w:val="20"/>
                <w:szCs w:val="20"/>
                <w:lang w:val="en-IN" w:eastAsia="en-IN"/>
              </w:rPr>
              <w:t>summary comparison table/figure</w:t>
            </w: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highlighting the best model per crop and dataset type.</w:t>
            </w:r>
          </w:p>
          <w:p w14:paraId="5932205C" w14:textId="15F738EC" w:rsidR="009C6E08" w:rsidRPr="009A182E" w:rsidRDefault="009C6E08" w:rsidP="009C6E08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Improve </w:t>
            </w:r>
            <w:r w:rsidRPr="009A182E">
              <w:rPr>
                <w:rFonts w:ascii="Arial" w:hAnsi="Arial" w:cs="Arial"/>
                <w:bCs/>
                <w:sz w:val="20"/>
                <w:szCs w:val="20"/>
                <w:lang w:val="en-IN" w:eastAsia="en-IN"/>
              </w:rPr>
              <w:t>figure/table readability</w:t>
            </w: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(font size, units, legends).</w:t>
            </w:r>
          </w:p>
          <w:p w14:paraId="731056AA" w14:textId="4CCB8993" w:rsidR="009C6E08" w:rsidRPr="009A182E" w:rsidRDefault="009C6E08" w:rsidP="009C6E08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Include a brief </w:t>
            </w:r>
            <w:r w:rsidRPr="009A182E">
              <w:rPr>
                <w:rFonts w:ascii="Arial" w:hAnsi="Arial" w:cs="Arial"/>
                <w:bCs/>
                <w:sz w:val="20"/>
                <w:szCs w:val="20"/>
                <w:lang w:val="en-IN" w:eastAsia="en-IN"/>
              </w:rPr>
              <w:t>limitations and future work</w:t>
            </w: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subsection (e.g., additional agronomic features, spatial transferability).</w:t>
            </w:r>
          </w:p>
          <w:p w14:paraId="54D9B184" w14:textId="20E82A9A" w:rsidR="009C6E08" w:rsidRPr="009A182E" w:rsidRDefault="009C6E08" w:rsidP="009C6E08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Clarify the </w:t>
            </w:r>
            <w:r w:rsidRPr="009A182E">
              <w:rPr>
                <w:rFonts w:ascii="Arial" w:hAnsi="Arial" w:cs="Arial"/>
                <w:bCs/>
                <w:sz w:val="20"/>
                <w:szCs w:val="20"/>
                <w:lang w:val="en-IN" w:eastAsia="en-IN"/>
              </w:rPr>
              <w:t>biological/agronomic interpretation</w:t>
            </w:r>
            <w:r w:rsidRPr="009A182E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of strong interaction indices where applicable.</w:t>
            </w:r>
          </w:p>
          <w:p w14:paraId="5E946A0E" w14:textId="77777777" w:rsidR="00F1171E" w:rsidRPr="009A182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9A182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9A182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9A182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9A182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9A182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6D8CF2E" w14:textId="77777777" w:rsidR="009A182E" w:rsidRDefault="009A182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4F398D7" w14:textId="77777777" w:rsidR="009A182E" w:rsidRDefault="009A182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AF5B896" w14:textId="77777777" w:rsidR="009A182E" w:rsidRPr="009A182E" w:rsidRDefault="009A182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9A182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9A182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92041F" w:rsidRPr="009A182E" w14:paraId="7EED1096" w14:textId="77777777" w:rsidTr="00AB6321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A9C5" w14:textId="77777777" w:rsidR="0092041F" w:rsidRPr="009A182E" w:rsidRDefault="0092041F" w:rsidP="00AB6321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9A182E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9A182E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0380CAB4" w14:textId="77777777" w:rsidR="0092041F" w:rsidRPr="009A182E" w:rsidRDefault="0092041F" w:rsidP="00AB6321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92041F" w:rsidRPr="009A182E" w14:paraId="731E13A7" w14:textId="77777777" w:rsidTr="00AB6321"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24958" w14:textId="77777777" w:rsidR="0092041F" w:rsidRPr="009A182E" w:rsidRDefault="0092041F" w:rsidP="00AB632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4A2BD" w14:textId="77777777" w:rsidR="0092041F" w:rsidRPr="009A182E" w:rsidRDefault="0092041F" w:rsidP="00AB63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18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</w:tcPr>
          <w:p w14:paraId="79440A78" w14:textId="77777777" w:rsidR="0092041F" w:rsidRPr="009A182E" w:rsidRDefault="0092041F" w:rsidP="00AB6321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A18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A182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42528751" w14:textId="77777777" w:rsidR="0092041F" w:rsidRPr="009A182E" w:rsidRDefault="0092041F" w:rsidP="00AB632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041F" w:rsidRPr="009A182E" w14:paraId="3CA88BCD" w14:textId="77777777" w:rsidTr="00AB6321">
        <w:trPr>
          <w:trHeight w:val="890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4D6B7" w14:textId="77777777" w:rsidR="0092041F" w:rsidRPr="009A182E" w:rsidRDefault="0092041F" w:rsidP="00AB6321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9A182E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5D0E1DCB" w14:textId="77777777" w:rsidR="0092041F" w:rsidRPr="009A182E" w:rsidRDefault="0092041F" w:rsidP="00AB632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9E37F" w14:textId="77777777" w:rsidR="0092041F" w:rsidRPr="009A182E" w:rsidRDefault="0092041F" w:rsidP="00AB6321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9A182E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9A182E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9A182E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07B91E16" w14:textId="77777777" w:rsidR="0092041F" w:rsidRPr="009A182E" w:rsidRDefault="0092041F" w:rsidP="00AB632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3C3E624" w14:textId="77777777" w:rsidR="0092041F" w:rsidRPr="009A182E" w:rsidRDefault="0092041F" w:rsidP="00AB632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vAlign w:val="center"/>
          </w:tcPr>
          <w:p w14:paraId="6D60E89A" w14:textId="77777777" w:rsidR="0092041F" w:rsidRPr="009A182E" w:rsidRDefault="0092041F" w:rsidP="00AB632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39C8454C" w14:textId="77777777" w:rsidR="0092041F" w:rsidRPr="009A182E" w:rsidRDefault="0092041F" w:rsidP="00AB632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53173712" w14:textId="77777777" w:rsidR="0092041F" w:rsidRPr="009A182E" w:rsidRDefault="0092041F" w:rsidP="00AB6321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2907FE48" w14:textId="77777777" w:rsidR="0092041F" w:rsidRPr="009A182E" w:rsidRDefault="0092041F" w:rsidP="0092041F">
      <w:pPr>
        <w:rPr>
          <w:rFonts w:ascii="Arial" w:hAnsi="Arial" w:cs="Arial"/>
          <w:sz w:val="20"/>
          <w:szCs w:val="20"/>
        </w:rPr>
      </w:pPr>
    </w:p>
    <w:p w14:paraId="32B2DC96" w14:textId="77777777" w:rsidR="0092041F" w:rsidRPr="009A182E" w:rsidRDefault="0092041F" w:rsidP="0092041F">
      <w:pPr>
        <w:rPr>
          <w:rFonts w:ascii="Arial" w:hAnsi="Arial" w:cs="Arial"/>
          <w:sz w:val="20"/>
          <w:szCs w:val="20"/>
        </w:rPr>
      </w:pPr>
    </w:p>
    <w:p w14:paraId="44EAA704" w14:textId="77777777" w:rsidR="009A182E" w:rsidRPr="009A182E" w:rsidRDefault="009A182E" w:rsidP="009A182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A182E">
        <w:rPr>
          <w:rFonts w:ascii="Arial" w:hAnsi="Arial" w:cs="Arial"/>
          <w:b/>
          <w:u w:val="single"/>
        </w:rPr>
        <w:t>Reviewer details:</w:t>
      </w:r>
    </w:p>
    <w:p w14:paraId="50FAE9DD" w14:textId="77777777" w:rsidR="009A182E" w:rsidRPr="009A182E" w:rsidRDefault="009A182E" w:rsidP="0092041F">
      <w:pPr>
        <w:rPr>
          <w:rFonts w:ascii="Arial" w:hAnsi="Arial" w:cs="Arial"/>
          <w:sz w:val="20"/>
          <w:szCs w:val="20"/>
        </w:rPr>
      </w:pPr>
    </w:p>
    <w:p w14:paraId="76EFC1EB" w14:textId="4BF02589" w:rsidR="009A182E" w:rsidRPr="009A182E" w:rsidRDefault="009A182E" w:rsidP="0092041F">
      <w:pPr>
        <w:rPr>
          <w:rFonts w:ascii="Arial" w:hAnsi="Arial" w:cs="Arial"/>
          <w:b/>
          <w:bCs/>
          <w:sz w:val="20"/>
          <w:szCs w:val="20"/>
        </w:rPr>
      </w:pPr>
      <w:r w:rsidRPr="009A182E">
        <w:rPr>
          <w:rFonts w:ascii="Arial" w:hAnsi="Arial" w:cs="Arial"/>
          <w:b/>
          <w:bCs/>
          <w:color w:val="000000"/>
          <w:sz w:val="20"/>
          <w:szCs w:val="20"/>
        </w:rPr>
        <w:t>Udaya Kumar Addanki, Anurag University, India</w:t>
      </w:r>
      <w:r w:rsidRPr="009A182E">
        <w:rPr>
          <w:rFonts w:ascii="Arial" w:hAnsi="Arial" w:cs="Arial"/>
          <w:b/>
          <w:bCs/>
          <w:color w:val="000000"/>
          <w:sz w:val="20"/>
          <w:szCs w:val="20"/>
        </w:rPr>
        <w:br/>
      </w:r>
    </w:p>
    <w:p w14:paraId="12C52476" w14:textId="77777777" w:rsidR="0092041F" w:rsidRPr="009A182E" w:rsidRDefault="0092041F" w:rsidP="0092041F">
      <w:pPr>
        <w:rPr>
          <w:rFonts w:ascii="Arial" w:hAnsi="Arial" w:cs="Arial"/>
          <w:bCs/>
          <w:sz w:val="20"/>
          <w:szCs w:val="20"/>
          <w:u w:val="single"/>
          <w:lang w:val="en-GB"/>
        </w:rPr>
      </w:pPr>
    </w:p>
    <w:bookmarkEnd w:id="1"/>
    <w:p w14:paraId="30147EA9" w14:textId="77777777" w:rsidR="0092041F" w:rsidRPr="009A182E" w:rsidRDefault="0092041F" w:rsidP="0092041F">
      <w:pPr>
        <w:rPr>
          <w:rFonts w:ascii="Arial" w:hAnsi="Arial" w:cs="Arial"/>
          <w:sz w:val="20"/>
          <w:szCs w:val="20"/>
        </w:rPr>
      </w:pPr>
    </w:p>
    <w:p w14:paraId="0ECA4E5E" w14:textId="77777777" w:rsidR="00F1171E" w:rsidRPr="009A182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F1171E" w:rsidRPr="009A182E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79D1A" w14:textId="77777777" w:rsidR="00226FA1" w:rsidRPr="0000007A" w:rsidRDefault="00226FA1" w:rsidP="0099583E">
      <w:r>
        <w:separator/>
      </w:r>
    </w:p>
  </w:endnote>
  <w:endnote w:type="continuationSeparator" w:id="0">
    <w:p w14:paraId="517F6716" w14:textId="77777777" w:rsidR="00226FA1" w:rsidRPr="0000007A" w:rsidRDefault="00226FA1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F735B" w14:textId="77777777" w:rsidR="00226FA1" w:rsidRPr="0000007A" w:rsidRDefault="00226FA1" w:rsidP="0099583E">
      <w:r>
        <w:separator/>
      </w:r>
    </w:p>
  </w:footnote>
  <w:footnote w:type="continuationSeparator" w:id="0">
    <w:p w14:paraId="22680D17" w14:textId="77777777" w:rsidR="00226FA1" w:rsidRPr="0000007A" w:rsidRDefault="00226FA1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3287C"/>
    <w:multiLevelType w:val="hybridMultilevel"/>
    <w:tmpl w:val="7CF668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11B83"/>
    <w:multiLevelType w:val="hybridMultilevel"/>
    <w:tmpl w:val="86469564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6540384">
    <w:abstractNumId w:val="3"/>
  </w:num>
  <w:num w:numId="2" w16cid:durableId="1792478484">
    <w:abstractNumId w:val="8"/>
  </w:num>
  <w:num w:numId="3" w16cid:durableId="1810442602">
    <w:abstractNumId w:val="6"/>
  </w:num>
  <w:num w:numId="4" w16cid:durableId="624850786">
    <w:abstractNumId w:val="9"/>
  </w:num>
  <w:num w:numId="5" w16cid:durableId="92283811">
    <w:abstractNumId w:val="5"/>
  </w:num>
  <w:num w:numId="6" w16cid:durableId="469637677">
    <w:abstractNumId w:val="0"/>
  </w:num>
  <w:num w:numId="7" w16cid:durableId="682050257">
    <w:abstractNumId w:val="1"/>
  </w:num>
  <w:num w:numId="8" w16cid:durableId="417096911">
    <w:abstractNumId w:val="11"/>
  </w:num>
  <w:num w:numId="9" w16cid:durableId="893466705">
    <w:abstractNumId w:val="10"/>
  </w:num>
  <w:num w:numId="10" w16cid:durableId="738212002">
    <w:abstractNumId w:val="2"/>
  </w:num>
  <w:num w:numId="11" w16cid:durableId="1552227377">
    <w:abstractNumId w:val="4"/>
  </w:num>
  <w:num w:numId="12" w16cid:durableId="1361853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1DA6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332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03AF4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8F3"/>
    <w:rsid w:val="00201B85"/>
    <w:rsid w:val="00204D68"/>
    <w:rsid w:val="002105F7"/>
    <w:rsid w:val="002109D6"/>
    <w:rsid w:val="00220111"/>
    <w:rsid w:val="002218DB"/>
    <w:rsid w:val="0022369C"/>
    <w:rsid w:val="00226FA1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33719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119D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051B2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4F8E"/>
    <w:rsid w:val="008E5067"/>
    <w:rsid w:val="008F036B"/>
    <w:rsid w:val="008F36E4"/>
    <w:rsid w:val="0090720F"/>
    <w:rsid w:val="0091410B"/>
    <w:rsid w:val="0092041F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182E"/>
    <w:rsid w:val="009A59ED"/>
    <w:rsid w:val="009B101F"/>
    <w:rsid w:val="009B239B"/>
    <w:rsid w:val="009C5642"/>
    <w:rsid w:val="009C6E08"/>
    <w:rsid w:val="009E13C3"/>
    <w:rsid w:val="009E6A30"/>
    <w:rsid w:val="009F07D4"/>
    <w:rsid w:val="009F29EB"/>
    <w:rsid w:val="009F3B49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9176E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E6025"/>
    <w:rsid w:val="00AF0A72"/>
    <w:rsid w:val="00AF2771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046D6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3889"/>
    <w:rsid w:val="00E63A98"/>
    <w:rsid w:val="00E63DBA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0E4B"/>
    <w:rsid w:val="00EB3E91"/>
    <w:rsid w:val="00EB6E15"/>
    <w:rsid w:val="00EC6894"/>
    <w:rsid w:val="00ED6B12"/>
    <w:rsid w:val="00ED7400"/>
    <w:rsid w:val="00EF326D"/>
    <w:rsid w:val="00EF53FE"/>
    <w:rsid w:val="00F07502"/>
    <w:rsid w:val="00F1171E"/>
    <w:rsid w:val="00F13071"/>
    <w:rsid w:val="00F2643C"/>
    <w:rsid w:val="00F31696"/>
    <w:rsid w:val="00F32717"/>
    <w:rsid w:val="00F3295A"/>
    <w:rsid w:val="00F32A9A"/>
    <w:rsid w:val="00F33C84"/>
    <w:rsid w:val="00F3669D"/>
    <w:rsid w:val="00F405F8"/>
    <w:rsid w:val="00F4700F"/>
    <w:rsid w:val="00F52B15"/>
    <w:rsid w:val="00F54E38"/>
    <w:rsid w:val="00F573EA"/>
    <w:rsid w:val="00F57E9D"/>
    <w:rsid w:val="00F73CF2"/>
    <w:rsid w:val="00F80C14"/>
    <w:rsid w:val="00F83C63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D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21D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styleId="Strong">
    <w:name w:val="Strong"/>
    <w:basedOn w:val="DefaultParagraphFont"/>
    <w:uiPriority w:val="22"/>
    <w:qFormat/>
    <w:rsid w:val="009C6E0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0A7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A182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agricultural-sciences-techniques-and-innovation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2841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117</cp:revision>
  <dcterms:created xsi:type="dcterms:W3CDTF">2023-08-30T09:21:00Z</dcterms:created>
  <dcterms:modified xsi:type="dcterms:W3CDTF">2026-10-05T12:01:00Z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