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Layout w:type="fixed"/>
        <w:tblLook w:val="04A0" w:firstRow="1" w:lastRow="0" w:firstColumn="1" w:lastColumn="0" w:noHBand="0" w:noVBand="1"/>
      </w:tblPr>
      <w:tblGrid>
        <w:gridCol w:w="3295"/>
        <w:gridCol w:w="10596"/>
      </w:tblGrid>
      <w:tr w:rsidR="00E43D2B" w:rsidRPr="00E574BF" w14:paraId="0785835F" w14:textId="77777777">
        <w:trPr>
          <w:jc w:val="center"/>
        </w:trPr>
        <w:tc>
          <w:tcPr>
            <w:tcW w:w="3244" w:type="dxa"/>
            <w:tcBorders>
              <w:top w:val="single" w:sz="4" w:space="0" w:color="000000"/>
              <w:left w:val="single" w:sz="4" w:space="0" w:color="000000"/>
              <w:bottom w:val="single" w:sz="4" w:space="0" w:color="000000"/>
              <w:right w:val="single" w:sz="4" w:space="0" w:color="000000"/>
            </w:tcBorders>
          </w:tcPr>
          <w:p w14:paraId="792CC39C" w14:textId="77777777" w:rsidR="00E43D2B" w:rsidRPr="00E574BF" w:rsidRDefault="00000000">
            <w:pPr>
              <w:pStyle w:val="BodyText"/>
              <w:widowControl w:val="0"/>
              <w:spacing w:after="80" w:line="252" w:lineRule="auto"/>
              <w:ind w:left="90"/>
              <w:jc w:val="left"/>
              <w:rPr>
                <w:rFonts w:ascii="Arial" w:hAnsi="Arial" w:cs="Arial"/>
                <w:bCs/>
                <w:sz w:val="20"/>
                <w:szCs w:val="20"/>
                <w:lang w:val="en-GB" w:eastAsia="en-US"/>
              </w:rPr>
            </w:pPr>
            <w:r w:rsidRPr="00E574BF">
              <w:rPr>
                <w:rFonts w:ascii="Arial" w:hAnsi="Arial" w:cs="Arial"/>
                <w:bCs/>
                <w:sz w:val="20"/>
                <w:szCs w:val="20"/>
                <w:lang w:val="en-GB" w:eastAsia="en-US"/>
              </w:rPr>
              <w:t>Book Name:</w:t>
            </w:r>
          </w:p>
        </w:tc>
        <w:tc>
          <w:tcPr>
            <w:tcW w:w="10434" w:type="dxa"/>
            <w:tcBorders>
              <w:top w:val="single" w:sz="4" w:space="0" w:color="000000"/>
              <w:left w:val="single" w:sz="4" w:space="0" w:color="000000"/>
              <w:bottom w:val="single" w:sz="4" w:space="0" w:color="000000"/>
              <w:right w:val="single" w:sz="4" w:space="0" w:color="000000"/>
            </w:tcBorders>
          </w:tcPr>
          <w:p w14:paraId="4559224B" w14:textId="77777777" w:rsidR="00E43D2B" w:rsidRPr="00E574BF" w:rsidRDefault="00E43D2B">
            <w:pPr>
              <w:widowControl w:val="0"/>
              <w:spacing w:after="80" w:line="252" w:lineRule="auto"/>
              <w:rPr>
                <w:rFonts w:ascii="Arial" w:hAnsi="Arial" w:cs="Arial"/>
                <w:b/>
                <w:bCs/>
                <w:color w:val="0000FF"/>
                <w:sz w:val="20"/>
                <w:szCs w:val="20"/>
                <w:lang w:val="en-GB"/>
              </w:rPr>
            </w:pPr>
            <w:hyperlink r:id="rId7" w:tgtFrame="_blank">
              <w:r w:rsidRPr="00E574BF">
                <w:rPr>
                  <w:rStyle w:val="Hyperlink"/>
                  <w:rFonts w:ascii="Arial" w:hAnsi="Arial" w:cs="Arial"/>
                  <w:b/>
                  <w:bCs/>
                  <w:sz w:val="20"/>
                  <w:szCs w:val="20"/>
                </w:rPr>
                <w:t>Biological Science: Research Developments and Innovations</w:t>
              </w:r>
            </w:hyperlink>
          </w:p>
        </w:tc>
      </w:tr>
      <w:tr w:rsidR="00E43D2B" w:rsidRPr="00E574BF" w14:paraId="1E001282" w14:textId="77777777">
        <w:trPr>
          <w:jc w:val="center"/>
        </w:trPr>
        <w:tc>
          <w:tcPr>
            <w:tcW w:w="3244" w:type="dxa"/>
            <w:tcBorders>
              <w:top w:val="single" w:sz="4" w:space="0" w:color="000000"/>
              <w:left w:val="single" w:sz="4" w:space="0" w:color="000000"/>
              <w:bottom w:val="single" w:sz="4" w:space="0" w:color="000000"/>
              <w:right w:val="single" w:sz="4" w:space="0" w:color="000000"/>
            </w:tcBorders>
          </w:tcPr>
          <w:p w14:paraId="280D8B1C" w14:textId="77777777" w:rsidR="00E43D2B" w:rsidRPr="00E574BF" w:rsidRDefault="00000000">
            <w:pPr>
              <w:pStyle w:val="BodyText"/>
              <w:widowControl w:val="0"/>
              <w:spacing w:after="80" w:line="252" w:lineRule="auto"/>
              <w:ind w:left="90"/>
              <w:jc w:val="left"/>
              <w:rPr>
                <w:rFonts w:ascii="Arial" w:hAnsi="Arial" w:cs="Arial"/>
                <w:bCs/>
                <w:sz w:val="20"/>
                <w:szCs w:val="20"/>
                <w:lang w:val="en-GB" w:eastAsia="en-US"/>
              </w:rPr>
            </w:pPr>
            <w:r w:rsidRPr="00E574BF">
              <w:rPr>
                <w:rFonts w:ascii="Arial" w:hAnsi="Arial" w:cs="Arial"/>
                <w:bCs/>
                <w:sz w:val="20"/>
                <w:szCs w:val="20"/>
                <w:lang w:val="en-GB" w:eastAsia="en-US"/>
              </w:rPr>
              <w:t>Manuscript Number:</w:t>
            </w:r>
          </w:p>
        </w:tc>
        <w:tc>
          <w:tcPr>
            <w:tcW w:w="10434" w:type="dxa"/>
            <w:tcBorders>
              <w:top w:val="single" w:sz="4" w:space="0" w:color="000000"/>
              <w:left w:val="single" w:sz="4" w:space="0" w:color="000000"/>
              <w:bottom w:val="single" w:sz="4" w:space="0" w:color="000000"/>
              <w:right w:val="single" w:sz="4" w:space="0" w:color="000000"/>
            </w:tcBorders>
          </w:tcPr>
          <w:p w14:paraId="2A9E8279" w14:textId="77777777" w:rsidR="00E43D2B" w:rsidRPr="00E574BF" w:rsidRDefault="00000000">
            <w:pPr>
              <w:pStyle w:val="NormalWeb"/>
              <w:widowControl w:val="0"/>
              <w:spacing w:before="0" w:after="80" w:line="252" w:lineRule="auto"/>
              <w:rPr>
                <w:rFonts w:ascii="Arial" w:hAnsi="Arial" w:cs="Arial"/>
                <w:b/>
                <w:bCs/>
                <w:sz w:val="20"/>
                <w:szCs w:val="20"/>
                <w:lang w:val="en-GB"/>
              </w:rPr>
            </w:pPr>
            <w:r w:rsidRPr="00E574BF">
              <w:rPr>
                <w:rFonts w:ascii="Arial" w:hAnsi="Arial" w:cs="Arial"/>
                <w:b/>
                <w:bCs/>
                <w:sz w:val="20"/>
                <w:szCs w:val="20"/>
                <w:lang w:val="en-GB"/>
              </w:rPr>
              <w:t>Ms_BPR_8209</w:t>
            </w:r>
          </w:p>
        </w:tc>
      </w:tr>
      <w:tr w:rsidR="00E43D2B" w:rsidRPr="00E574BF" w14:paraId="6BF21914" w14:textId="77777777">
        <w:trPr>
          <w:jc w:val="center"/>
        </w:trPr>
        <w:tc>
          <w:tcPr>
            <w:tcW w:w="3244" w:type="dxa"/>
            <w:tcBorders>
              <w:top w:val="single" w:sz="4" w:space="0" w:color="000000"/>
              <w:left w:val="single" w:sz="4" w:space="0" w:color="000000"/>
              <w:bottom w:val="single" w:sz="4" w:space="0" w:color="000000"/>
              <w:right w:val="single" w:sz="4" w:space="0" w:color="000000"/>
            </w:tcBorders>
          </w:tcPr>
          <w:p w14:paraId="03D2C1B3" w14:textId="77777777" w:rsidR="00E43D2B" w:rsidRPr="00E574BF" w:rsidRDefault="00000000">
            <w:pPr>
              <w:pStyle w:val="BodyText"/>
              <w:widowControl w:val="0"/>
              <w:spacing w:after="80" w:line="252" w:lineRule="auto"/>
              <w:ind w:left="90"/>
              <w:jc w:val="left"/>
              <w:rPr>
                <w:rFonts w:ascii="Arial" w:hAnsi="Arial" w:cs="Arial"/>
                <w:bCs/>
                <w:sz w:val="20"/>
                <w:szCs w:val="20"/>
                <w:lang w:val="en-GB" w:eastAsia="en-US"/>
              </w:rPr>
            </w:pPr>
            <w:r w:rsidRPr="00E574BF">
              <w:rPr>
                <w:rFonts w:ascii="Arial" w:hAnsi="Arial" w:cs="Arial"/>
                <w:bCs/>
                <w:sz w:val="20"/>
                <w:szCs w:val="20"/>
                <w:lang w:val="en-GB" w:eastAsia="en-US"/>
              </w:rPr>
              <w:t xml:space="preserve">Title of the Manuscript: </w:t>
            </w:r>
          </w:p>
        </w:tc>
        <w:tc>
          <w:tcPr>
            <w:tcW w:w="10434" w:type="dxa"/>
            <w:tcBorders>
              <w:top w:val="single" w:sz="4" w:space="0" w:color="000000"/>
              <w:left w:val="single" w:sz="4" w:space="0" w:color="000000"/>
              <w:bottom w:val="single" w:sz="4" w:space="0" w:color="000000"/>
              <w:right w:val="single" w:sz="4" w:space="0" w:color="000000"/>
            </w:tcBorders>
          </w:tcPr>
          <w:p w14:paraId="475D938B" w14:textId="77777777" w:rsidR="00E43D2B" w:rsidRPr="00E574BF" w:rsidRDefault="00000000">
            <w:pPr>
              <w:pStyle w:val="NormalWeb"/>
              <w:widowControl w:val="0"/>
              <w:spacing w:before="0" w:after="80" w:line="252" w:lineRule="auto"/>
              <w:rPr>
                <w:rFonts w:ascii="Arial" w:hAnsi="Arial" w:cs="Arial"/>
                <w:b/>
                <w:sz w:val="20"/>
                <w:szCs w:val="20"/>
                <w:lang w:val="en-GB"/>
              </w:rPr>
            </w:pPr>
            <w:r w:rsidRPr="00E574BF">
              <w:rPr>
                <w:rFonts w:ascii="Arial" w:hAnsi="Arial" w:cs="Arial"/>
                <w:b/>
                <w:sz w:val="20"/>
                <w:szCs w:val="20"/>
                <w:lang w:val="en-GB"/>
              </w:rPr>
              <w:t>Selenium in Animal Nutrition: Biological Functions, Metabolism and Nutritional Significance</w:t>
            </w:r>
          </w:p>
        </w:tc>
      </w:tr>
      <w:tr w:rsidR="00E43D2B" w:rsidRPr="00E574BF" w14:paraId="555C806B" w14:textId="77777777">
        <w:trPr>
          <w:jc w:val="center"/>
        </w:trPr>
        <w:tc>
          <w:tcPr>
            <w:tcW w:w="3244" w:type="dxa"/>
            <w:tcBorders>
              <w:top w:val="single" w:sz="4" w:space="0" w:color="000000"/>
              <w:left w:val="single" w:sz="4" w:space="0" w:color="000000"/>
              <w:bottom w:val="single" w:sz="4" w:space="0" w:color="000000"/>
              <w:right w:val="single" w:sz="4" w:space="0" w:color="000000"/>
            </w:tcBorders>
          </w:tcPr>
          <w:p w14:paraId="41B90F73" w14:textId="77777777" w:rsidR="00E43D2B" w:rsidRPr="00E574BF" w:rsidRDefault="00000000">
            <w:pPr>
              <w:pStyle w:val="BodyText"/>
              <w:widowControl w:val="0"/>
              <w:spacing w:after="80" w:line="252" w:lineRule="auto"/>
              <w:ind w:left="90"/>
              <w:jc w:val="left"/>
              <w:rPr>
                <w:rFonts w:ascii="Arial" w:hAnsi="Arial" w:cs="Arial"/>
                <w:bCs/>
                <w:sz w:val="20"/>
                <w:szCs w:val="20"/>
                <w:lang w:val="en-GB" w:eastAsia="en-US"/>
              </w:rPr>
            </w:pPr>
            <w:r w:rsidRPr="00E574BF">
              <w:rPr>
                <w:rFonts w:ascii="Arial" w:hAnsi="Arial" w:cs="Arial"/>
                <w:bCs/>
                <w:sz w:val="20"/>
                <w:szCs w:val="20"/>
                <w:lang w:val="en-GB" w:eastAsia="en-US"/>
              </w:rPr>
              <w:t>Type of the Article</w:t>
            </w:r>
          </w:p>
        </w:tc>
        <w:tc>
          <w:tcPr>
            <w:tcW w:w="10434" w:type="dxa"/>
            <w:tcBorders>
              <w:top w:val="single" w:sz="4" w:space="0" w:color="000000"/>
              <w:left w:val="single" w:sz="4" w:space="0" w:color="000000"/>
              <w:bottom w:val="single" w:sz="4" w:space="0" w:color="000000"/>
              <w:right w:val="single" w:sz="4" w:space="0" w:color="000000"/>
            </w:tcBorders>
          </w:tcPr>
          <w:p w14:paraId="739279ED" w14:textId="77777777" w:rsidR="00E43D2B" w:rsidRPr="00E574BF" w:rsidRDefault="00000000">
            <w:pPr>
              <w:pStyle w:val="NormalWeb"/>
              <w:widowControl w:val="0"/>
              <w:spacing w:before="0" w:after="80" w:line="252" w:lineRule="auto"/>
              <w:rPr>
                <w:rFonts w:ascii="Arial" w:hAnsi="Arial" w:cs="Arial"/>
                <w:b/>
                <w:sz w:val="20"/>
                <w:szCs w:val="20"/>
                <w:lang w:val="en-GB"/>
              </w:rPr>
            </w:pPr>
            <w:r w:rsidRPr="00E574BF">
              <w:rPr>
                <w:rFonts w:ascii="Arial" w:hAnsi="Arial" w:cs="Arial"/>
                <w:b/>
                <w:sz w:val="20"/>
                <w:szCs w:val="20"/>
                <w:lang w:val="en-GB"/>
              </w:rPr>
              <w:t>REVIEW ARTICLE</w:t>
            </w:r>
          </w:p>
        </w:tc>
      </w:tr>
    </w:tbl>
    <w:p w14:paraId="58B76482" w14:textId="77777777" w:rsidR="00E43D2B" w:rsidRPr="00E574BF" w:rsidRDefault="00E43D2B">
      <w:pPr>
        <w:pStyle w:val="BodyText"/>
        <w:rPr>
          <w:rFonts w:ascii="Arial" w:hAnsi="Arial" w:cs="Arial"/>
          <w:b/>
          <w:bCs/>
          <w:sz w:val="20"/>
          <w:szCs w:val="20"/>
          <w:u w:val="single"/>
          <w:lang w:val="en-GB"/>
        </w:rPr>
      </w:pPr>
    </w:p>
    <w:p w14:paraId="0E97AEB0" w14:textId="77777777" w:rsidR="00E43D2B" w:rsidRPr="00E574BF" w:rsidRDefault="00E43D2B">
      <w:pPr>
        <w:pStyle w:val="BodyText"/>
        <w:rPr>
          <w:rFonts w:ascii="Arial" w:hAnsi="Arial" w:cs="Arial"/>
          <w:b/>
          <w:bCs/>
          <w:sz w:val="20"/>
          <w:szCs w:val="20"/>
          <w:u w:val="single"/>
          <w:lang w:val="en-GB"/>
        </w:rPr>
      </w:pPr>
    </w:p>
    <w:p w14:paraId="3A8F45A0" w14:textId="77777777" w:rsidR="00E43D2B" w:rsidRPr="00E574BF" w:rsidRDefault="00E43D2B">
      <w:pPr>
        <w:pStyle w:val="BodyText"/>
        <w:rPr>
          <w:rFonts w:ascii="Arial" w:hAnsi="Arial" w:cs="Arial"/>
          <w:sz w:val="20"/>
          <w:szCs w:val="20"/>
          <w:lang w:val="en-GB"/>
        </w:rPr>
      </w:pPr>
      <w:bookmarkStart w:id="0" w:name="_Hlk171324449"/>
    </w:p>
    <w:p w14:paraId="256ED54E" w14:textId="77777777" w:rsidR="00E43D2B" w:rsidRPr="00E574BF" w:rsidRDefault="00000000">
      <w:pPr>
        <w:pStyle w:val="BodyText"/>
        <w:rPr>
          <w:rFonts w:ascii="Arial" w:hAnsi="Arial" w:cs="Arial"/>
          <w:b/>
          <w:sz w:val="20"/>
          <w:szCs w:val="20"/>
          <w:u w:val="single"/>
          <w:lang w:val="en-GB"/>
        </w:rPr>
      </w:pPr>
      <w:r w:rsidRPr="00E574BF">
        <w:rPr>
          <w:rFonts w:ascii="Arial" w:hAnsi="Arial" w:cs="Arial"/>
          <w:b/>
          <w:sz w:val="20"/>
          <w:szCs w:val="20"/>
          <w:highlight w:val="yellow"/>
          <w:u w:val="single"/>
          <w:lang w:val="en-GB"/>
        </w:rPr>
        <w:t>PART 1 (Importance of the manuscript)</w:t>
      </w:r>
    </w:p>
    <w:p w14:paraId="27F9E46F" w14:textId="77777777" w:rsidR="00E43D2B" w:rsidRPr="00E574BF" w:rsidRDefault="00E43D2B">
      <w:pPr>
        <w:pStyle w:val="BodyText"/>
        <w:ind w:left="1440"/>
        <w:rPr>
          <w:rFonts w:ascii="Arial" w:hAnsi="Arial" w:cs="Arial"/>
          <w:b/>
          <w:bCs/>
          <w:sz w:val="20"/>
          <w:szCs w:val="20"/>
          <w:u w:val="single"/>
          <w:lang w:val="en-GB"/>
        </w:rPr>
      </w:pPr>
    </w:p>
    <w:p w14:paraId="38BD3AA9" w14:textId="77777777" w:rsidR="00E43D2B" w:rsidRPr="00E574BF" w:rsidRDefault="00E43D2B">
      <w:pPr>
        <w:pStyle w:val="BodyText"/>
        <w:ind w:left="1440"/>
        <w:rPr>
          <w:rFonts w:ascii="Arial" w:hAnsi="Arial" w:cs="Arial"/>
          <w:bCs/>
          <w:sz w:val="20"/>
          <w:szCs w:val="20"/>
          <w:lang w:val="en-GB"/>
        </w:rPr>
      </w:pPr>
    </w:p>
    <w:tbl>
      <w:tblPr>
        <w:tblW w:w="4900" w:type="pct"/>
        <w:jc w:val="center"/>
        <w:tblLayout w:type="fixed"/>
        <w:tblLook w:val="04A0" w:firstRow="1" w:lastRow="0" w:firstColumn="1" w:lastColumn="0" w:noHBand="0" w:noVBand="1"/>
      </w:tblPr>
      <w:tblGrid>
        <w:gridCol w:w="4970"/>
        <w:gridCol w:w="5123"/>
        <w:gridCol w:w="3798"/>
      </w:tblGrid>
      <w:tr w:rsidR="00E43D2B" w:rsidRPr="00E574BF" w14:paraId="676501BD" w14:textId="77777777">
        <w:trPr>
          <w:jc w:val="center"/>
        </w:trPr>
        <w:tc>
          <w:tcPr>
            <w:tcW w:w="4894" w:type="dxa"/>
            <w:tcBorders>
              <w:top w:val="single" w:sz="4" w:space="0" w:color="000000"/>
              <w:left w:val="single" w:sz="4" w:space="0" w:color="000000"/>
              <w:bottom w:val="single" w:sz="4" w:space="0" w:color="000000"/>
              <w:right w:val="single" w:sz="4" w:space="0" w:color="000000"/>
            </w:tcBorders>
          </w:tcPr>
          <w:p w14:paraId="4E80320C" w14:textId="77777777" w:rsidR="00E43D2B" w:rsidRPr="00E574BF" w:rsidRDefault="00E43D2B">
            <w:pPr>
              <w:pStyle w:val="Heading2"/>
              <w:keepNext w:val="0"/>
              <w:widowControl w:val="0"/>
              <w:snapToGrid w:val="0"/>
              <w:spacing w:after="80" w:line="252" w:lineRule="auto"/>
              <w:jc w:val="left"/>
              <w:rPr>
                <w:rFonts w:ascii="Arial" w:hAnsi="Arial" w:cs="Arial"/>
                <w:lang w:val="en-GB" w:eastAsia="en-US"/>
              </w:rPr>
            </w:pPr>
            <w:bookmarkStart w:id="1" w:name="_Hlk170903434"/>
            <w:bookmarkEnd w:id="1"/>
          </w:p>
        </w:tc>
        <w:tc>
          <w:tcPr>
            <w:tcW w:w="5044" w:type="dxa"/>
            <w:tcBorders>
              <w:top w:val="single" w:sz="4" w:space="0" w:color="000000"/>
              <w:left w:val="single" w:sz="4" w:space="0" w:color="000000"/>
              <w:bottom w:val="single" w:sz="4" w:space="0" w:color="000000"/>
              <w:right w:val="single" w:sz="4" w:space="0" w:color="000000"/>
            </w:tcBorders>
          </w:tcPr>
          <w:p w14:paraId="270CC93B" w14:textId="77777777" w:rsidR="00E43D2B" w:rsidRPr="00E574BF" w:rsidRDefault="00000000">
            <w:pPr>
              <w:pStyle w:val="Heading2"/>
              <w:keepNext w:val="0"/>
              <w:widowControl w:val="0"/>
              <w:spacing w:after="80" w:line="252" w:lineRule="auto"/>
              <w:jc w:val="left"/>
              <w:rPr>
                <w:rFonts w:ascii="Arial" w:hAnsi="Arial" w:cs="Arial"/>
                <w:lang w:val="en-GB" w:eastAsia="en-US"/>
              </w:rPr>
            </w:pPr>
            <w:r w:rsidRPr="00E574BF">
              <w:rPr>
                <w:rFonts w:ascii="Arial" w:hAnsi="Arial" w:cs="Arial"/>
                <w:lang w:val="en-GB" w:eastAsia="en-US"/>
              </w:rPr>
              <w:t>Comments of the Reviewers</w:t>
            </w:r>
          </w:p>
        </w:tc>
        <w:tc>
          <w:tcPr>
            <w:tcW w:w="3740" w:type="dxa"/>
            <w:tcBorders>
              <w:top w:val="single" w:sz="4" w:space="0" w:color="000000"/>
              <w:left w:val="single" w:sz="4" w:space="0" w:color="000000"/>
              <w:bottom w:val="single" w:sz="4" w:space="0" w:color="000000"/>
              <w:right w:val="single" w:sz="4" w:space="0" w:color="000000"/>
            </w:tcBorders>
          </w:tcPr>
          <w:p w14:paraId="3090B23A"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Author’s Feedback </w:t>
            </w:r>
          </w:p>
          <w:p w14:paraId="3A123416" w14:textId="77777777" w:rsidR="00E43D2B" w:rsidRPr="00E574BF" w:rsidRDefault="00E43D2B">
            <w:pPr>
              <w:widowControl w:val="0"/>
              <w:spacing w:after="80" w:line="252" w:lineRule="auto"/>
              <w:rPr>
                <w:rFonts w:ascii="Arial" w:hAnsi="Arial" w:cs="Arial"/>
                <w:sz w:val="20"/>
                <w:szCs w:val="20"/>
              </w:rPr>
            </w:pPr>
          </w:p>
        </w:tc>
      </w:tr>
      <w:tr w:rsidR="00E43D2B" w:rsidRPr="00E574BF" w14:paraId="020B2CBF" w14:textId="77777777">
        <w:trPr>
          <w:jc w:val="center"/>
        </w:trPr>
        <w:tc>
          <w:tcPr>
            <w:tcW w:w="4894" w:type="dxa"/>
            <w:tcBorders>
              <w:top w:val="single" w:sz="4" w:space="0" w:color="000000"/>
              <w:left w:val="single" w:sz="4" w:space="0" w:color="000000"/>
              <w:bottom w:val="single" w:sz="4" w:space="0" w:color="000000"/>
              <w:right w:val="single" w:sz="4" w:space="0" w:color="000000"/>
            </w:tcBorders>
          </w:tcPr>
          <w:p w14:paraId="29009005" w14:textId="77777777" w:rsidR="00E43D2B" w:rsidRPr="00E574BF" w:rsidRDefault="00000000">
            <w:pPr>
              <w:widowControl w:val="0"/>
              <w:spacing w:after="80" w:line="252" w:lineRule="auto"/>
              <w:rPr>
                <w:rFonts w:ascii="Arial" w:eastAsia="MS Mincho;ＭＳ 明朝" w:hAnsi="Arial" w:cs="Arial"/>
                <w:bCs/>
                <w:sz w:val="20"/>
                <w:szCs w:val="20"/>
                <w:lang w:val="en-GB"/>
              </w:rPr>
            </w:pPr>
            <w:r w:rsidRPr="00E574BF">
              <w:rPr>
                <w:rFonts w:ascii="Arial" w:hAnsi="Arial" w:cs="Arial"/>
                <w:b/>
                <w:bCs/>
                <w:sz w:val="20"/>
                <w:szCs w:val="20"/>
                <w:lang w:val="en-GB"/>
              </w:rPr>
              <w:t>Please write a few sentences regarding the importance of this manuscript for the scientific community.</w:t>
            </w:r>
            <w:r w:rsidRPr="00E574BF">
              <w:rPr>
                <w:rFonts w:ascii="Arial" w:hAnsi="Arial" w:cs="Arial"/>
                <w:bCs/>
                <w:sz w:val="20"/>
                <w:szCs w:val="20"/>
                <w:lang w:val="en-GB"/>
              </w:rPr>
              <w:t xml:space="preserve"> A minimum of 3-4 sentences may be required for this part.</w:t>
            </w:r>
          </w:p>
        </w:tc>
        <w:tc>
          <w:tcPr>
            <w:tcW w:w="5044" w:type="dxa"/>
            <w:tcBorders>
              <w:top w:val="single" w:sz="4" w:space="0" w:color="000000"/>
              <w:left w:val="single" w:sz="4" w:space="0" w:color="000000"/>
              <w:bottom w:val="single" w:sz="4" w:space="0" w:color="000000"/>
              <w:right w:val="single" w:sz="4" w:space="0" w:color="000000"/>
            </w:tcBorders>
          </w:tcPr>
          <w:p w14:paraId="15A1D9EC"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This manuscript addresses an important practical and biological issue in food-animal nutrition: selenium is essential, but increased selenium deposition does not necessarily demonstrate improved health or productivity. Its cross-species treatment connects selenium chemistry, ruminal transformation, </w:t>
            </w:r>
            <w:proofErr w:type="spellStart"/>
            <w:r w:rsidRPr="00E574BF">
              <w:rPr>
                <w:rFonts w:ascii="Arial" w:hAnsi="Arial" w:cs="Arial"/>
                <w:sz w:val="20"/>
                <w:szCs w:val="20"/>
              </w:rPr>
              <w:t>selenoprotein</w:t>
            </w:r>
            <w:proofErr w:type="spellEnd"/>
            <w:r w:rsidRPr="00E574BF">
              <w:rPr>
                <w:rFonts w:ascii="Arial" w:hAnsi="Arial" w:cs="Arial"/>
                <w:sz w:val="20"/>
                <w:szCs w:val="20"/>
              </w:rPr>
              <w:t xml:space="preserve"> biology, biomarkers and supplementation outcomes. The distinction among deficiency correction, reserve formation and edible-product enrichment is particularly useful for researchers and nutritionists. The review has value as an educational synthesis, although more quantitative study-level evidence would make its critical conclusions easier to assess and apply.</w:t>
            </w:r>
          </w:p>
        </w:tc>
        <w:tc>
          <w:tcPr>
            <w:tcW w:w="3740" w:type="dxa"/>
            <w:tcBorders>
              <w:top w:val="single" w:sz="4" w:space="0" w:color="000000"/>
              <w:left w:val="single" w:sz="4" w:space="0" w:color="000000"/>
              <w:bottom w:val="single" w:sz="4" w:space="0" w:color="000000"/>
              <w:right w:val="single" w:sz="4" w:space="0" w:color="000000"/>
            </w:tcBorders>
          </w:tcPr>
          <w:p w14:paraId="7D31FEDC" w14:textId="77777777" w:rsidR="00E43D2B" w:rsidRPr="00E574BF" w:rsidRDefault="00E43D2B">
            <w:pPr>
              <w:pStyle w:val="Heading2"/>
              <w:keepNext w:val="0"/>
              <w:widowControl w:val="0"/>
              <w:snapToGrid w:val="0"/>
              <w:spacing w:after="80" w:line="252" w:lineRule="auto"/>
              <w:jc w:val="left"/>
              <w:rPr>
                <w:rFonts w:ascii="Arial" w:hAnsi="Arial" w:cs="Arial"/>
                <w:b w:val="0"/>
                <w:lang w:val="en-GB" w:eastAsia="en-US"/>
              </w:rPr>
            </w:pPr>
          </w:p>
        </w:tc>
      </w:tr>
    </w:tbl>
    <w:p w14:paraId="01C04161" w14:textId="77777777" w:rsidR="00E43D2B" w:rsidRPr="00E574BF" w:rsidRDefault="00E43D2B">
      <w:pPr>
        <w:rPr>
          <w:rFonts w:ascii="Arial" w:hAnsi="Arial" w:cs="Arial"/>
          <w:sz w:val="20"/>
          <w:szCs w:val="20"/>
          <w:lang w:val="en-GB"/>
        </w:rPr>
      </w:pPr>
    </w:p>
    <w:p w14:paraId="4798DD3D" w14:textId="77777777" w:rsidR="00E43D2B" w:rsidRPr="00E574BF" w:rsidRDefault="00E43D2B">
      <w:pPr>
        <w:rPr>
          <w:rFonts w:ascii="Arial" w:hAnsi="Arial" w:cs="Arial"/>
          <w:sz w:val="20"/>
          <w:szCs w:val="20"/>
          <w:lang w:val="en-GB"/>
        </w:rPr>
      </w:pPr>
    </w:p>
    <w:p w14:paraId="4E6C4412" w14:textId="77777777" w:rsidR="00E43D2B" w:rsidRPr="00E574BF" w:rsidRDefault="00000000">
      <w:pPr>
        <w:pStyle w:val="Heading2"/>
        <w:jc w:val="left"/>
        <w:rPr>
          <w:rFonts w:ascii="Arial" w:hAnsi="Arial" w:cs="Arial"/>
          <w:u w:val="single"/>
          <w:lang w:val="en-GB" w:eastAsia="en-US"/>
        </w:rPr>
      </w:pPr>
      <w:r w:rsidRPr="00E574BF">
        <w:rPr>
          <w:rFonts w:ascii="Arial" w:hAnsi="Arial" w:cs="Arial"/>
          <w:highlight w:val="yellow"/>
          <w:u w:val="single"/>
          <w:lang w:val="en-GB" w:eastAsia="en-US"/>
        </w:rPr>
        <w:t>PART 2.1 (Objective Evaluation)</w:t>
      </w:r>
    </w:p>
    <w:p w14:paraId="2A7C53B6" w14:textId="77777777" w:rsidR="00E43D2B" w:rsidRPr="00E574BF" w:rsidRDefault="00E43D2B">
      <w:pPr>
        <w:rPr>
          <w:rFonts w:ascii="Arial" w:hAnsi="Arial" w:cs="Arial"/>
          <w:sz w:val="20"/>
          <w:szCs w:val="20"/>
          <w:u w:val="single"/>
          <w:lang w:val="en-GB" w:eastAsia="en-US"/>
        </w:rPr>
      </w:pPr>
    </w:p>
    <w:tbl>
      <w:tblPr>
        <w:tblW w:w="4900" w:type="pct"/>
        <w:jc w:val="center"/>
        <w:tblLayout w:type="fixed"/>
        <w:tblLook w:val="04A0" w:firstRow="1" w:lastRow="0" w:firstColumn="1" w:lastColumn="0" w:noHBand="0" w:noVBand="1"/>
      </w:tblPr>
      <w:tblGrid>
        <w:gridCol w:w="4972"/>
        <w:gridCol w:w="5121"/>
        <w:gridCol w:w="3798"/>
      </w:tblGrid>
      <w:tr w:rsidR="00E43D2B" w:rsidRPr="00E574BF" w14:paraId="2BC219E3" w14:textId="77777777">
        <w:trPr>
          <w:jc w:val="center"/>
        </w:trPr>
        <w:tc>
          <w:tcPr>
            <w:tcW w:w="13678" w:type="dxa"/>
            <w:gridSpan w:val="3"/>
            <w:tcBorders>
              <w:top w:val="single" w:sz="4" w:space="0" w:color="000000"/>
              <w:left w:val="single" w:sz="4" w:space="0" w:color="000000"/>
              <w:bottom w:val="single" w:sz="4" w:space="0" w:color="000000"/>
              <w:right w:val="single" w:sz="4" w:space="0" w:color="000000"/>
            </w:tcBorders>
          </w:tcPr>
          <w:p w14:paraId="7EA4398A" w14:textId="77777777" w:rsidR="00E43D2B" w:rsidRPr="00E574BF" w:rsidRDefault="00E43D2B">
            <w:pPr>
              <w:widowControl w:val="0"/>
              <w:spacing w:after="80" w:line="252" w:lineRule="auto"/>
              <w:rPr>
                <w:rFonts w:ascii="Arial" w:hAnsi="Arial" w:cs="Arial"/>
                <w:sz w:val="20"/>
                <w:szCs w:val="20"/>
              </w:rPr>
            </w:pPr>
          </w:p>
          <w:p w14:paraId="7D406DD2" w14:textId="77777777" w:rsidR="00E43D2B" w:rsidRPr="00E574BF" w:rsidRDefault="00E43D2B">
            <w:pPr>
              <w:widowControl w:val="0"/>
              <w:spacing w:after="80" w:line="252" w:lineRule="auto"/>
              <w:rPr>
                <w:rFonts w:ascii="Arial" w:hAnsi="Arial" w:cs="Arial"/>
                <w:sz w:val="20"/>
                <w:szCs w:val="20"/>
              </w:rPr>
            </w:pPr>
          </w:p>
        </w:tc>
      </w:tr>
      <w:tr w:rsidR="00E43D2B" w:rsidRPr="00E574BF" w14:paraId="1738D219" w14:textId="77777777">
        <w:trPr>
          <w:jc w:val="center"/>
        </w:trPr>
        <w:tc>
          <w:tcPr>
            <w:tcW w:w="4896" w:type="dxa"/>
            <w:tcBorders>
              <w:top w:val="single" w:sz="4" w:space="0" w:color="000000"/>
              <w:left w:val="single" w:sz="4" w:space="0" w:color="000000"/>
              <w:bottom w:val="single" w:sz="4" w:space="0" w:color="000000"/>
              <w:right w:val="single" w:sz="4" w:space="0" w:color="000000"/>
            </w:tcBorders>
          </w:tcPr>
          <w:p w14:paraId="5067D209" w14:textId="77777777" w:rsidR="00E43D2B" w:rsidRPr="00E574BF" w:rsidRDefault="00E43D2B">
            <w:pPr>
              <w:pStyle w:val="Heading2"/>
              <w:keepNext w:val="0"/>
              <w:widowControl w:val="0"/>
              <w:snapToGrid w:val="0"/>
              <w:spacing w:after="80" w:line="252" w:lineRule="auto"/>
              <w:jc w:val="left"/>
              <w:rPr>
                <w:rFonts w:ascii="Arial" w:hAnsi="Arial" w:cs="Arial"/>
                <w:lang w:val="en-GB" w:eastAsia="en-US"/>
              </w:rPr>
            </w:pPr>
          </w:p>
        </w:tc>
        <w:tc>
          <w:tcPr>
            <w:tcW w:w="5042" w:type="dxa"/>
            <w:tcBorders>
              <w:top w:val="single" w:sz="4" w:space="0" w:color="000000"/>
              <w:left w:val="single" w:sz="4" w:space="0" w:color="000000"/>
              <w:bottom w:val="single" w:sz="4" w:space="0" w:color="000000"/>
              <w:right w:val="single" w:sz="4" w:space="0" w:color="000000"/>
            </w:tcBorders>
          </w:tcPr>
          <w:p w14:paraId="39F1826E" w14:textId="77777777" w:rsidR="00E43D2B" w:rsidRPr="00E574BF" w:rsidRDefault="00000000">
            <w:pPr>
              <w:pStyle w:val="Heading2"/>
              <w:keepNext w:val="0"/>
              <w:widowControl w:val="0"/>
              <w:spacing w:after="80" w:line="252" w:lineRule="auto"/>
              <w:jc w:val="left"/>
              <w:rPr>
                <w:rFonts w:ascii="Arial" w:hAnsi="Arial" w:cs="Arial"/>
                <w:lang w:val="en-GB" w:eastAsia="en-US"/>
              </w:rPr>
            </w:pPr>
            <w:r w:rsidRPr="00E574BF">
              <w:rPr>
                <w:rFonts w:ascii="Arial" w:hAnsi="Arial" w:cs="Arial"/>
                <w:lang w:val="en-GB" w:eastAsia="en-US"/>
              </w:rPr>
              <w:t>Rating of the Reviewers</w:t>
            </w:r>
          </w:p>
        </w:tc>
        <w:tc>
          <w:tcPr>
            <w:tcW w:w="3740" w:type="dxa"/>
            <w:tcBorders>
              <w:top w:val="single" w:sz="4" w:space="0" w:color="000000"/>
              <w:left w:val="single" w:sz="4" w:space="0" w:color="000000"/>
              <w:bottom w:val="single" w:sz="4" w:space="0" w:color="000000"/>
              <w:right w:val="single" w:sz="4" w:space="0" w:color="000000"/>
            </w:tcBorders>
          </w:tcPr>
          <w:p w14:paraId="012583AA" w14:textId="77777777" w:rsidR="00E43D2B" w:rsidRPr="00E574BF" w:rsidRDefault="00000000">
            <w:pPr>
              <w:widowControl w:val="0"/>
              <w:spacing w:after="80" w:line="252" w:lineRule="auto"/>
              <w:rPr>
                <w:rFonts w:ascii="Arial" w:hAnsi="Arial" w:cs="Arial"/>
                <w:b/>
                <w:sz w:val="20"/>
                <w:szCs w:val="20"/>
                <w:lang w:val="en-GB"/>
              </w:rPr>
            </w:pPr>
            <w:r w:rsidRPr="00E574BF">
              <w:rPr>
                <w:rFonts w:ascii="Arial" w:eastAsia="Calibri" w:hAnsi="Arial" w:cs="Arial"/>
                <w:b/>
                <w:kern w:val="2"/>
                <w:sz w:val="20"/>
                <w:szCs w:val="20"/>
                <w:lang w:val="en-GB"/>
              </w:rPr>
              <w:t>Author’s Feedback</w:t>
            </w:r>
            <w:r w:rsidRPr="00E574BF">
              <w:rPr>
                <w:rFonts w:ascii="Arial" w:eastAsia="Calibri" w:hAnsi="Arial" w:cs="Arial"/>
                <w:kern w:val="2"/>
                <w:sz w:val="20"/>
                <w:szCs w:val="20"/>
                <w:lang w:val="en-GB"/>
              </w:rPr>
              <w:t xml:space="preserve"> </w:t>
            </w:r>
            <w:r w:rsidRPr="00E574BF">
              <w:rPr>
                <w:rFonts w:ascii="Arial" w:hAnsi="Arial" w:cs="Arial"/>
                <w:b/>
                <w:kern w:val="2"/>
                <w:sz w:val="20"/>
                <w:szCs w:val="20"/>
                <w:highlight w:val="yellow"/>
                <w:lang w:val="en-GB"/>
              </w:rPr>
              <w:t>(</w:t>
            </w:r>
            <w:r w:rsidRPr="00E574BF">
              <w:rPr>
                <w:rFonts w:ascii="Arial" w:hAnsi="Arial" w:cs="Arial"/>
                <w:bCs/>
                <w:kern w:val="2"/>
                <w:sz w:val="20"/>
                <w:szCs w:val="20"/>
                <w:highlight w:val="yellow"/>
                <w:lang w:val="en-GB"/>
              </w:rPr>
              <w:t>Revision of the Manuscript and Feedback of Authors are mandatory for Rating of 2 and 1)</w:t>
            </w:r>
          </w:p>
        </w:tc>
      </w:tr>
      <w:tr w:rsidR="00E43D2B" w:rsidRPr="00E574BF" w14:paraId="2B1C4B14" w14:textId="77777777">
        <w:trPr>
          <w:jc w:val="center"/>
        </w:trPr>
        <w:tc>
          <w:tcPr>
            <w:tcW w:w="4896" w:type="dxa"/>
            <w:tcBorders>
              <w:top w:val="single" w:sz="4" w:space="0" w:color="000000"/>
              <w:left w:val="single" w:sz="4" w:space="0" w:color="000000"/>
              <w:bottom w:val="single" w:sz="4" w:space="0" w:color="000000"/>
              <w:right w:val="single" w:sz="4" w:space="0" w:color="000000"/>
            </w:tcBorders>
          </w:tcPr>
          <w:p w14:paraId="79E0CB8B"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1. Is the title clear and appropriate for the paper? </w:t>
            </w:r>
          </w:p>
          <w:p w14:paraId="3FED7D42"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Rating Scale: </w:t>
            </w:r>
          </w:p>
          <w:p w14:paraId="14EB2279"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1B96391A"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5 — Excellent</w:t>
            </w:r>
          </w:p>
          <w:p w14:paraId="6D195650"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The title accurately identifies the subject and scope.</w:t>
            </w:r>
          </w:p>
        </w:tc>
        <w:tc>
          <w:tcPr>
            <w:tcW w:w="3740" w:type="dxa"/>
            <w:tcBorders>
              <w:top w:val="single" w:sz="4" w:space="0" w:color="000000"/>
              <w:left w:val="single" w:sz="4" w:space="0" w:color="000000"/>
              <w:bottom w:val="single" w:sz="4" w:space="0" w:color="000000"/>
              <w:right w:val="single" w:sz="4" w:space="0" w:color="000000"/>
            </w:tcBorders>
          </w:tcPr>
          <w:p w14:paraId="001119ED" w14:textId="77777777" w:rsidR="00E43D2B" w:rsidRPr="00E574BF" w:rsidRDefault="00E43D2B">
            <w:pPr>
              <w:pStyle w:val="Heading2"/>
              <w:keepNext w:val="0"/>
              <w:widowControl w:val="0"/>
              <w:snapToGrid w:val="0"/>
              <w:spacing w:after="80" w:line="252" w:lineRule="auto"/>
              <w:jc w:val="left"/>
              <w:rPr>
                <w:rFonts w:ascii="Arial" w:hAnsi="Arial" w:cs="Arial"/>
                <w:b w:val="0"/>
                <w:lang w:val="en-GB" w:eastAsia="en-US"/>
              </w:rPr>
            </w:pPr>
          </w:p>
        </w:tc>
      </w:tr>
      <w:tr w:rsidR="00E43D2B" w:rsidRPr="00E574BF" w14:paraId="18CB088D" w14:textId="77777777">
        <w:trPr>
          <w:jc w:val="center"/>
        </w:trPr>
        <w:tc>
          <w:tcPr>
            <w:tcW w:w="4896" w:type="dxa"/>
            <w:tcBorders>
              <w:top w:val="single" w:sz="4" w:space="0" w:color="000000"/>
              <w:left w:val="single" w:sz="4" w:space="0" w:color="000000"/>
              <w:bottom w:val="single" w:sz="4" w:space="0" w:color="000000"/>
              <w:right w:val="single" w:sz="4" w:space="0" w:color="000000"/>
            </w:tcBorders>
          </w:tcPr>
          <w:p w14:paraId="7778F7A9"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2. Is the abstract of the article comprehensive? </w:t>
            </w:r>
          </w:p>
          <w:p w14:paraId="76C1FB1D"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Rating Scale: </w:t>
            </w:r>
          </w:p>
          <w:p w14:paraId="0ACB76F5"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3A9F4C60"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4 — Good</w:t>
            </w:r>
          </w:p>
          <w:p w14:paraId="0C41E1A2"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Comprehensive and balanced, although lengthy; tighten repetitive statements.</w:t>
            </w:r>
          </w:p>
        </w:tc>
        <w:tc>
          <w:tcPr>
            <w:tcW w:w="3740" w:type="dxa"/>
            <w:tcBorders>
              <w:top w:val="single" w:sz="4" w:space="0" w:color="000000"/>
              <w:left w:val="single" w:sz="4" w:space="0" w:color="000000"/>
              <w:bottom w:val="single" w:sz="4" w:space="0" w:color="000000"/>
              <w:right w:val="single" w:sz="4" w:space="0" w:color="000000"/>
            </w:tcBorders>
          </w:tcPr>
          <w:p w14:paraId="5679C6C3" w14:textId="77777777" w:rsidR="00E43D2B" w:rsidRPr="00E574BF" w:rsidRDefault="00E43D2B">
            <w:pPr>
              <w:pStyle w:val="Heading2"/>
              <w:keepNext w:val="0"/>
              <w:widowControl w:val="0"/>
              <w:snapToGrid w:val="0"/>
              <w:spacing w:after="80" w:line="252" w:lineRule="auto"/>
              <w:jc w:val="left"/>
              <w:rPr>
                <w:rFonts w:ascii="Arial" w:hAnsi="Arial" w:cs="Arial"/>
                <w:b w:val="0"/>
                <w:lang w:val="en-GB" w:eastAsia="en-US"/>
              </w:rPr>
            </w:pPr>
          </w:p>
        </w:tc>
      </w:tr>
      <w:tr w:rsidR="00E43D2B" w:rsidRPr="00E574BF" w14:paraId="063AE83F" w14:textId="77777777">
        <w:trPr>
          <w:jc w:val="center"/>
        </w:trPr>
        <w:tc>
          <w:tcPr>
            <w:tcW w:w="4896" w:type="dxa"/>
            <w:tcBorders>
              <w:top w:val="single" w:sz="4" w:space="0" w:color="000000"/>
              <w:left w:val="single" w:sz="4" w:space="0" w:color="000000"/>
              <w:bottom w:val="single" w:sz="4" w:space="0" w:color="000000"/>
              <w:right w:val="single" w:sz="4" w:space="0" w:color="000000"/>
            </w:tcBorders>
          </w:tcPr>
          <w:p w14:paraId="4013B74E"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3. Are the keywords appropriate and useful?</w:t>
            </w:r>
          </w:p>
          <w:p w14:paraId="4F6BFA03"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Rating Scale: </w:t>
            </w:r>
          </w:p>
          <w:p w14:paraId="7C631449"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000E3480"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4 — Good</w:t>
            </w:r>
          </w:p>
          <w:p w14:paraId="3C00CF44"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Relevant and useful; selenium itself could be included if the publisher requests indexing terms beyond the title.</w:t>
            </w:r>
          </w:p>
        </w:tc>
        <w:tc>
          <w:tcPr>
            <w:tcW w:w="3740" w:type="dxa"/>
            <w:tcBorders>
              <w:top w:val="single" w:sz="4" w:space="0" w:color="000000"/>
              <w:left w:val="single" w:sz="4" w:space="0" w:color="000000"/>
              <w:bottom w:val="single" w:sz="4" w:space="0" w:color="000000"/>
              <w:right w:val="single" w:sz="4" w:space="0" w:color="000000"/>
            </w:tcBorders>
          </w:tcPr>
          <w:p w14:paraId="061C4976" w14:textId="77777777" w:rsidR="00E43D2B" w:rsidRPr="00E574BF" w:rsidRDefault="00E43D2B">
            <w:pPr>
              <w:pStyle w:val="Heading2"/>
              <w:keepNext w:val="0"/>
              <w:widowControl w:val="0"/>
              <w:snapToGrid w:val="0"/>
              <w:spacing w:after="80" w:line="252" w:lineRule="auto"/>
              <w:jc w:val="left"/>
              <w:rPr>
                <w:rFonts w:ascii="Arial" w:hAnsi="Arial" w:cs="Arial"/>
                <w:b w:val="0"/>
                <w:lang w:val="en-GB" w:eastAsia="en-US"/>
              </w:rPr>
            </w:pPr>
          </w:p>
        </w:tc>
      </w:tr>
      <w:tr w:rsidR="00E43D2B" w:rsidRPr="00E574BF" w14:paraId="412BD498" w14:textId="77777777">
        <w:trPr>
          <w:jc w:val="center"/>
        </w:trPr>
        <w:tc>
          <w:tcPr>
            <w:tcW w:w="4896" w:type="dxa"/>
            <w:tcBorders>
              <w:top w:val="single" w:sz="4" w:space="0" w:color="000000"/>
              <w:left w:val="single" w:sz="4" w:space="0" w:color="000000"/>
              <w:bottom w:val="single" w:sz="4" w:space="0" w:color="000000"/>
              <w:right w:val="single" w:sz="4" w:space="0" w:color="000000"/>
            </w:tcBorders>
          </w:tcPr>
          <w:p w14:paraId="1CEC6B17"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4. Is the background information of the paper sufficient and well organized?</w:t>
            </w:r>
          </w:p>
          <w:p w14:paraId="34D51FA8"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Rating Scale: </w:t>
            </w:r>
          </w:p>
          <w:p w14:paraId="6F2C42C0"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1009ADF9"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4 — Good</w:t>
            </w:r>
          </w:p>
          <w:p w14:paraId="5E63E46D"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Section 1 develops the rationale and explains the problem of substituting biomarkers for meaningful outcomes.</w:t>
            </w:r>
          </w:p>
        </w:tc>
        <w:tc>
          <w:tcPr>
            <w:tcW w:w="3740" w:type="dxa"/>
            <w:tcBorders>
              <w:top w:val="single" w:sz="4" w:space="0" w:color="000000"/>
              <w:left w:val="single" w:sz="4" w:space="0" w:color="000000"/>
              <w:bottom w:val="single" w:sz="4" w:space="0" w:color="000000"/>
              <w:right w:val="single" w:sz="4" w:space="0" w:color="000000"/>
            </w:tcBorders>
          </w:tcPr>
          <w:p w14:paraId="393F0190" w14:textId="77777777" w:rsidR="00E43D2B" w:rsidRPr="00E574BF" w:rsidRDefault="00E43D2B">
            <w:pPr>
              <w:pStyle w:val="Heading2"/>
              <w:keepNext w:val="0"/>
              <w:widowControl w:val="0"/>
              <w:snapToGrid w:val="0"/>
              <w:spacing w:after="80" w:line="252" w:lineRule="auto"/>
              <w:jc w:val="left"/>
              <w:rPr>
                <w:rFonts w:ascii="Arial" w:hAnsi="Arial" w:cs="Arial"/>
                <w:b w:val="0"/>
                <w:lang w:val="en-GB" w:eastAsia="en-US"/>
              </w:rPr>
            </w:pPr>
          </w:p>
        </w:tc>
      </w:tr>
      <w:tr w:rsidR="00E43D2B" w:rsidRPr="00E574BF" w14:paraId="01089D67" w14:textId="77777777">
        <w:trPr>
          <w:jc w:val="center"/>
        </w:trPr>
        <w:tc>
          <w:tcPr>
            <w:tcW w:w="4896" w:type="dxa"/>
            <w:tcBorders>
              <w:top w:val="single" w:sz="4" w:space="0" w:color="000000"/>
              <w:left w:val="single" w:sz="4" w:space="0" w:color="000000"/>
              <w:bottom w:val="single" w:sz="4" w:space="0" w:color="000000"/>
              <w:right w:val="single" w:sz="4" w:space="0" w:color="000000"/>
            </w:tcBorders>
          </w:tcPr>
          <w:p w14:paraId="4987988B"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5. Are the objectives clearly stated?</w:t>
            </w:r>
          </w:p>
          <w:p w14:paraId="71F3F7B7"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Rating Scale: </w:t>
            </w:r>
          </w:p>
          <w:p w14:paraId="377324E9"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575BDB2E"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5 — Excellent</w:t>
            </w:r>
          </w:p>
          <w:p w14:paraId="79F45A0F"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Section 1.1 explicitly defines scope, research gap and objectives.</w:t>
            </w:r>
          </w:p>
        </w:tc>
        <w:tc>
          <w:tcPr>
            <w:tcW w:w="3740" w:type="dxa"/>
            <w:tcBorders>
              <w:top w:val="single" w:sz="4" w:space="0" w:color="000000"/>
              <w:left w:val="single" w:sz="4" w:space="0" w:color="000000"/>
              <w:bottom w:val="single" w:sz="4" w:space="0" w:color="000000"/>
              <w:right w:val="single" w:sz="4" w:space="0" w:color="000000"/>
            </w:tcBorders>
          </w:tcPr>
          <w:p w14:paraId="2E2FF64C" w14:textId="77777777" w:rsidR="00E43D2B" w:rsidRPr="00E574BF" w:rsidRDefault="00E43D2B">
            <w:pPr>
              <w:pStyle w:val="Heading2"/>
              <w:keepNext w:val="0"/>
              <w:widowControl w:val="0"/>
              <w:snapToGrid w:val="0"/>
              <w:spacing w:after="80" w:line="252" w:lineRule="auto"/>
              <w:jc w:val="left"/>
              <w:rPr>
                <w:rFonts w:ascii="Arial" w:hAnsi="Arial" w:cs="Arial"/>
                <w:b w:val="0"/>
                <w:lang w:val="en-GB" w:eastAsia="en-US"/>
              </w:rPr>
            </w:pPr>
          </w:p>
        </w:tc>
      </w:tr>
      <w:tr w:rsidR="00E43D2B" w:rsidRPr="00E574BF" w14:paraId="43686C64" w14:textId="77777777">
        <w:trPr>
          <w:jc w:val="center"/>
        </w:trPr>
        <w:tc>
          <w:tcPr>
            <w:tcW w:w="4896" w:type="dxa"/>
            <w:tcBorders>
              <w:top w:val="single" w:sz="4" w:space="0" w:color="000000"/>
              <w:left w:val="single" w:sz="4" w:space="0" w:color="000000"/>
              <w:bottom w:val="single" w:sz="4" w:space="0" w:color="000000"/>
              <w:right w:val="single" w:sz="4" w:space="0" w:color="000000"/>
            </w:tcBorders>
          </w:tcPr>
          <w:p w14:paraId="428B1916"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6. Is the literature review relevant?</w:t>
            </w:r>
          </w:p>
          <w:p w14:paraId="6D4E4253"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Rating Scale: </w:t>
            </w:r>
          </w:p>
          <w:p w14:paraId="6E534D94"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0CD42878"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4 — Good</w:t>
            </w:r>
          </w:p>
          <w:p w14:paraId="42214741"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Literature is directly relevant and organized around mechanisms, species and endpoints.</w:t>
            </w:r>
          </w:p>
        </w:tc>
        <w:tc>
          <w:tcPr>
            <w:tcW w:w="3740" w:type="dxa"/>
            <w:tcBorders>
              <w:top w:val="single" w:sz="4" w:space="0" w:color="000000"/>
              <w:left w:val="single" w:sz="4" w:space="0" w:color="000000"/>
              <w:bottom w:val="single" w:sz="4" w:space="0" w:color="000000"/>
              <w:right w:val="single" w:sz="4" w:space="0" w:color="000000"/>
            </w:tcBorders>
          </w:tcPr>
          <w:p w14:paraId="11B76348" w14:textId="77777777" w:rsidR="00E43D2B" w:rsidRPr="00E574BF" w:rsidRDefault="00E43D2B">
            <w:pPr>
              <w:pStyle w:val="Heading2"/>
              <w:keepNext w:val="0"/>
              <w:widowControl w:val="0"/>
              <w:snapToGrid w:val="0"/>
              <w:spacing w:after="80" w:line="252" w:lineRule="auto"/>
              <w:jc w:val="left"/>
              <w:rPr>
                <w:rFonts w:ascii="Arial" w:hAnsi="Arial" w:cs="Arial"/>
                <w:b w:val="0"/>
                <w:lang w:val="en-GB" w:eastAsia="en-US"/>
              </w:rPr>
            </w:pPr>
          </w:p>
        </w:tc>
      </w:tr>
      <w:tr w:rsidR="00E43D2B" w:rsidRPr="00E574BF" w14:paraId="1FC36F28" w14:textId="77777777">
        <w:trPr>
          <w:jc w:val="center"/>
        </w:trPr>
        <w:tc>
          <w:tcPr>
            <w:tcW w:w="4896" w:type="dxa"/>
            <w:tcBorders>
              <w:top w:val="single" w:sz="4" w:space="0" w:color="000000"/>
              <w:left w:val="single" w:sz="4" w:space="0" w:color="000000"/>
              <w:bottom w:val="single" w:sz="4" w:space="0" w:color="000000"/>
              <w:right w:val="single" w:sz="4" w:space="0" w:color="000000"/>
            </w:tcBorders>
          </w:tcPr>
          <w:p w14:paraId="18130AC1"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7. Is the literature review recent?</w:t>
            </w:r>
          </w:p>
          <w:p w14:paraId="2D903A19"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Rating Scale: </w:t>
            </w:r>
          </w:p>
          <w:p w14:paraId="11119C77"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6BAC2A5D"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5 — Excellent</w:t>
            </w:r>
          </w:p>
          <w:p w14:paraId="46E22746"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Coverage extends to the stated cutoff of 7 August 2026 and includes foundational sources.</w:t>
            </w:r>
          </w:p>
        </w:tc>
        <w:tc>
          <w:tcPr>
            <w:tcW w:w="3740" w:type="dxa"/>
            <w:tcBorders>
              <w:top w:val="single" w:sz="4" w:space="0" w:color="000000"/>
              <w:left w:val="single" w:sz="4" w:space="0" w:color="000000"/>
              <w:bottom w:val="single" w:sz="4" w:space="0" w:color="000000"/>
              <w:right w:val="single" w:sz="4" w:space="0" w:color="000000"/>
            </w:tcBorders>
          </w:tcPr>
          <w:p w14:paraId="6D097B13" w14:textId="77777777" w:rsidR="00E43D2B" w:rsidRPr="00E574BF" w:rsidRDefault="00E43D2B">
            <w:pPr>
              <w:pStyle w:val="Heading2"/>
              <w:keepNext w:val="0"/>
              <w:widowControl w:val="0"/>
              <w:snapToGrid w:val="0"/>
              <w:spacing w:after="80" w:line="252" w:lineRule="auto"/>
              <w:jc w:val="left"/>
              <w:rPr>
                <w:rFonts w:ascii="Arial" w:hAnsi="Arial" w:cs="Arial"/>
                <w:b w:val="0"/>
                <w:lang w:val="en-GB" w:eastAsia="en-US"/>
              </w:rPr>
            </w:pPr>
          </w:p>
        </w:tc>
      </w:tr>
      <w:tr w:rsidR="00E43D2B" w:rsidRPr="00E574BF" w14:paraId="7F403D88" w14:textId="77777777">
        <w:trPr>
          <w:jc w:val="center"/>
        </w:trPr>
        <w:tc>
          <w:tcPr>
            <w:tcW w:w="4896" w:type="dxa"/>
            <w:tcBorders>
              <w:top w:val="single" w:sz="4" w:space="0" w:color="000000"/>
              <w:left w:val="single" w:sz="4" w:space="0" w:color="000000"/>
              <w:bottom w:val="single" w:sz="4" w:space="0" w:color="000000"/>
              <w:right w:val="single" w:sz="4" w:space="0" w:color="000000"/>
            </w:tcBorders>
          </w:tcPr>
          <w:p w14:paraId="278C10B3"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8. Is the literature search methodology explained properly? </w:t>
            </w:r>
          </w:p>
          <w:p w14:paraId="43695B39"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Rating Scale: </w:t>
            </w:r>
          </w:p>
          <w:p w14:paraId="3BDD7C63"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3AF9C445"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3 — Satisfactory</w:t>
            </w:r>
          </w:p>
          <w:p w14:paraId="1AEB70E6"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Section 2 gives databases, search concepts and criteria. Clarify actual database-specific dates/strings, reviewer roles and how incomplete full-text access affected claim verification.</w:t>
            </w:r>
          </w:p>
        </w:tc>
        <w:tc>
          <w:tcPr>
            <w:tcW w:w="3740" w:type="dxa"/>
            <w:tcBorders>
              <w:top w:val="single" w:sz="4" w:space="0" w:color="000000"/>
              <w:left w:val="single" w:sz="4" w:space="0" w:color="000000"/>
              <w:bottom w:val="single" w:sz="4" w:space="0" w:color="000000"/>
              <w:right w:val="single" w:sz="4" w:space="0" w:color="000000"/>
            </w:tcBorders>
          </w:tcPr>
          <w:p w14:paraId="5556D543" w14:textId="77777777" w:rsidR="00E43D2B" w:rsidRPr="00E574BF" w:rsidRDefault="00E43D2B">
            <w:pPr>
              <w:pStyle w:val="Heading2"/>
              <w:keepNext w:val="0"/>
              <w:widowControl w:val="0"/>
              <w:snapToGrid w:val="0"/>
              <w:spacing w:after="80" w:line="252" w:lineRule="auto"/>
              <w:jc w:val="left"/>
              <w:rPr>
                <w:rFonts w:ascii="Arial" w:hAnsi="Arial" w:cs="Arial"/>
                <w:b w:val="0"/>
                <w:lang w:val="en-GB" w:eastAsia="en-US"/>
              </w:rPr>
            </w:pPr>
          </w:p>
        </w:tc>
      </w:tr>
      <w:tr w:rsidR="00E43D2B" w:rsidRPr="00E574BF" w14:paraId="2C502606" w14:textId="77777777">
        <w:trPr>
          <w:jc w:val="center"/>
        </w:trPr>
        <w:tc>
          <w:tcPr>
            <w:tcW w:w="4896" w:type="dxa"/>
            <w:tcBorders>
              <w:top w:val="single" w:sz="4" w:space="0" w:color="000000"/>
              <w:left w:val="single" w:sz="4" w:space="0" w:color="000000"/>
              <w:bottom w:val="single" w:sz="4" w:space="0" w:color="000000"/>
              <w:right w:val="single" w:sz="4" w:space="0" w:color="000000"/>
            </w:tcBorders>
          </w:tcPr>
          <w:p w14:paraId="5E859493"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9. Is the Critical analysis of literature done?</w:t>
            </w:r>
          </w:p>
          <w:p w14:paraId="45A1A325"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Rating Scale: </w:t>
            </w:r>
          </w:p>
          <w:p w14:paraId="64FC90D1"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5 = Excellent 4 = Good 3 = Satisfactory 2 = Needs </w:t>
            </w:r>
            <w:r w:rsidRPr="00E574BF">
              <w:rPr>
                <w:rFonts w:ascii="Arial" w:hAnsi="Arial" w:cs="Arial"/>
                <w:sz w:val="20"/>
                <w:szCs w:val="20"/>
              </w:rPr>
              <w:lastRenderedPageBreak/>
              <w:t>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484C7B9D"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lastRenderedPageBreak/>
              <w:t>4 — Good</w:t>
            </w:r>
          </w:p>
          <w:p w14:paraId="392F2022"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Sections 6–9 critically distinguish deposition from functional outcomes. Add quantitative results and qualify the inference of enzyme saturation from </w:t>
            </w:r>
            <w:r w:rsidRPr="00E574BF">
              <w:rPr>
                <w:rFonts w:ascii="Arial" w:hAnsi="Arial" w:cs="Arial"/>
                <w:sz w:val="20"/>
                <w:szCs w:val="20"/>
              </w:rPr>
              <w:lastRenderedPageBreak/>
              <w:t>unchanged activity.</w:t>
            </w:r>
          </w:p>
        </w:tc>
        <w:tc>
          <w:tcPr>
            <w:tcW w:w="3740" w:type="dxa"/>
            <w:tcBorders>
              <w:top w:val="single" w:sz="4" w:space="0" w:color="000000"/>
              <w:left w:val="single" w:sz="4" w:space="0" w:color="000000"/>
              <w:bottom w:val="single" w:sz="4" w:space="0" w:color="000000"/>
              <w:right w:val="single" w:sz="4" w:space="0" w:color="000000"/>
            </w:tcBorders>
          </w:tcPr>
          <w:p w14:paraId="5FF099FB" w14:textId="77777777" w:rsidR="00E43D2B" w:rsidRPr="00E574BF" w:rsidRDefault="00E43D2B">
            <w:pPr>
              <w:pStyle w:val="Heading2"/>
              <w:keepNext w:val="0"/>
              <w:widowControl w:val="0"/>
              <w:snapToGrid w:val="0"/>
              <w:spacing w:after="80" w:line="252" w:lineRule="auto"/>
              <w:jc w:val="left"/>
              <w:rPr>
                <w:rFonts w:ascii="Arial" w:hAnsi="Arial" w:cs="Arial"/>
                <w:b w:val="0"/>
                <w:lang w:val="en-GB" w:eastAsia="en-US"/>
              </w:rPr>
            </w:pPr>
          </w:p>
        </w:tc>
      </w:tr>
      <w:tr w:rsidR="00E43D2B" w:rsidRPr="00E574BF" w14:paraId="67766837" w14:textId="77777777">
        <w:trPr>
          <w:jc w:val="center"/>
        </w:trPr>
        <w:tc>
          <w:tcPr>
            <w:tcW w:w="4896" w:type="dxa"/>
            <w:tcBorders>
              <w:top w:val="single" w:sz="4" w:space="0" w:color="000000"/>
              <w:left w:val="single" w:sz="4" w:space="0" w:color="000000"/>
              <w:bottom w:val="single" w:sz="4" w:space="0" w:color="000000"/>
              <w:right w:val="single" w:sz="4" w:space="0" w:color="000000"/>
            </w:tcBorders>
          </w:tcPr>
          <w:p w14:paraId="19CF86FA"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10. Is Identification of research gaps/future directions </w:t>
            </w:r>
            <w:proofErr w:type="gramStart"/>
            <w:r w:rsidRPr="00E574BF">
              <w:rPr>
                <w:rFonts w:ascii="Arial" w:hAnsi="Arial" w:cs="Arial"/>
                <w:sz w:val="20"/>
                <w:szCs w:val="20"/>
              </w:rPr>
              <w:t>done ?</w:t>
            </w:r>
            <w:proofErr w:type="gramEnd"/>
          </w:p>
          <w:p w14:paraId="4979F3A5"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Rating Scale: </w:t>
            </w:r>
          </w:p>
          <w:p w14:paraId="6684DE13"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124876A4"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5 — Excellent</w:t>
            </w:r>
          </w:p>
          <w:p w14:paraId="00FC2F19"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Section 10 proposes specific trials, biomarker validation, speciation, safety and nutrient-flow research.</w:t>
            </w:r>
          </w:p>
        </w:tc>
        <w:tc>
          <w:tcPr>
            <w:tcW w:w="3740" w:type="dxa"/>
            <w:tcBorders>
              <w:top w:val="single" w:sz="4" w:space="0" w:color="000000"/>
              <w:left w:val="single" w:sz="4" w:space="0" w:color="000000"/>
              <w:bottom w:val="single" w:sz="4" w:space="0" w:color="000000"/>
              <w:right w:val="single" w:sz="4" w:space="0" w:color="000000"/>
            </w:tcBorders>
          </w:tcPr>
          <w:p w14:paraId="65A78A6D" w14:textId="77777777" w:rsidR="00E43D2B" w:rsidRPr="00E574BF" w:rsidRDefault="00E43D2B">
            <w:pPr>
              <w:pStyle w:val="Heading2"/>
              <w:keepNext w:val="0"/>
              <w:widowControl w:val="0"/>
              <w:snapToGrid w:val="0"/>
              <w:spacing w:after="80" w:line="252" w:lineRule="auto"/>
              <w:jc w:val="left"/>
              <w:rPr>
                <w:rFonts w:ascii="Arial" w:hAnsi="Arial" w:cs="Arial"/>
                <w:b w:val="0"/>
                <w:lang w:val="en-GB" w:eastAsia="en-US"/>
              </w:rPr>
            </w:pPr>
          </w:p>
        </w:tc>
      </w:tr>
      <w:tr w:rsidR="00E43D2B" w:rsidRPr="00E574BF" w14:paraId="33CD7BB8" w14:textId="77777777">
        <w:trPr>
          <w:jc w:val="center"/>
        </w:trPr>
        <w:tc>
          <w:tcPr>
            <w:tcW w:w="4896" w:type="dxa"/>
            <w:tcBorders>
              <w:top w:val="single" w:sz="4" w:space="0" w:color="000000"/>
              <w:left w:val="single" w:sz="4" w:space="0" w:color="000000"/>
              <w:bottom w:val="single" w:sz="4" w:space="0" w:color="000000"/>
              <w:right w:val="single" w:sz="4" w:space="0" w:color="000000"/>
            </w:tcBorders>
          </w:tcPr>
          <w:p w14:paraId="4488EB82"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11. Are the conclusions logically arrived?</w:t>
            </w:r>
          </w:p>
          <w:p w14:paraId="53BFB8C9"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Rating Scale: </w:t>
            </w:r>
          </w:p>
          <w:p w14:paraId="7D20D9B2"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704C8A55"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4 — Good</w:t>
            </w:r>
          </w:p>
          <w:p w14:paraId="4363C4B5"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Conclusions follow the review, with appropriate restraint about benefits above adequacy.</w:t>
            </w:r>
          </w:p>
        </w:tc>
        <w:tc>
          <w:tcPr>
            <w:tcW w:w="3740" w:type="dxa"/>
            <w:tcBorders>
              <w:top w:val="single" w:sz="4" w:space="0" w:color="000000"/>
              <w:left w:val="single" w:sz="4" w:space="0" w:color="000000"/>
              <w:bottom w:val="single" w:sz="4" w:space="0" w:color="000000"/>
              <w:right w:val="single" w:sz="4" w:space="0" w:color="000000"/>
            </w:tcBorders>
          </w:tcPr>
          <w:p w14:paraId="657E27E5" w14:textId="77777777" w:rsidR="00E43D2B" w:rsidRPr="00E574BF" w:rsidRDefault="00E43D2B">
            <w:pPr>
              <w:pStyle w:val="Heading2"/>
              <w:keepNext w:val="0"/>
              <w:widowControl w:val="0"/>
              <w:snapToGrid w:val="0"/>
              <w:spacing w:after="80" w:line="252" w:lineRule="auto"/>
              <w:jc w:val="left"/>
              <w:rPr>
                <w:rFonts w:ascii="Arial" w:hAnsi="Arial" w:cs="Arial"/>
                <w:b w:val="0"/>
                <w:lang w:val="en-GB" w:eastAsia="en-US"/>
              </w:rPr>
            </w:pPr>
          </w:p>
        </w:tc>
      </w:tr>
      <w:tr w:rsidR="00E43D2B" w:rsidRPr="00E574BF" w14:paraId="3F217862" w14:textId="77777777">
        <w:trPr>
          <w:jc w:val="center"/>
        </w:trPr>
        <w:tc>
          <w:tcPr>
            <w:tcW w:w="4896" w:type="dxa"/>
            <w:tcBorders>
              <w:top w:val="single" w:sz="4" w:space="0" w:color="000000"/>
              <w:left w:val="single" w:sz="4" w:space="0" w:color="000000"/>
              <w:bottom w:val="single" w:sz="4" w:space="0" w:color="000000"/>
              <w:right w:val="single" w:sz="4" w:space="0" w:color="000000"/>
            </w:tcBorders>
          </w:tcPr>
          <w:p w14:paraId="6D102186"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12. Are the limitations of the paper discussed?</w:t>
            </w:r>
          </w:p>
          <w:p w14:paraId="1EE31029"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Rating Scale: </w:t>
            </w:r>
          </w:p>
          <w:p w14:paraId="07EFBFC0"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139BEDD6"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4 — Good</w:t>
            </w:r>
          </w:p>
          <w:p w14:paraId="5FFFF059"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Section 12 explicitly discusses selection bias, language, full-text access and evidence heterogeneity.</w:t>
            </w:r>
          </w:p>
        </w:tc>
        <w:tc>
          <w:tcPr>
            <w:tcW w:w="3740" w:type="dxa"/>
            <w:tcBorders>
              <w:top w:val="single" w:sz="4" w:space="0" w:color="000000"/>
              <w:left w:val="single" w:sz="4" w:space="0" w:color="000000"/>
              <w:bottom w:val="single" w:sz="4" w:space="0" w:color="000000"/>
              <w:right w:val="single" w:sz="4" w:space="0" w:color="000000"/>
            </w:tcBorders>
          </w:tcPr>
          <w:p w14:paraId="78B47CB7" w14:textId="77777777" w:rsidR="00E43D2B" w:rsidRPr="00E574BF" w:rsidRDefault="00E43D2B">
            <w:pPr>
              <w:pStyle w:val="Heading2"/>
              <w:keepNext w:val="0"/>
              <w:widowControl w:val="0"/>
              <w:snapToGrid w:val="0"/>
              <w:spacing w:after="80" w:line="252" w:lineRule="auto"/>
              <w:jc w:val="left"/>
              <w:rPr>
                <w:rFonts w:ascii="Arial" w:hAnsi="Arial" w:cs="Arial"/>
                <w:b w:val="0"/>
                <w:lang w:val="en-GB" w:eastAsia="en-US"/>
              </w:rPr>
            </w:pPr>
          </w:p>
        </w:tc>
      </w:tr>
      <w:tr w:rsidR="00E43D2B" w:rsidRPr="00E574BF" w14:paraId="6240AE7F" w14:textId="77777777">
        <w:trPr>
          <w:jc w:val="center"/>
        </w:trPr>
        <w:tc>
          <w:tcPr>
            <w:tcW w:w="4896" w:type="dxa"/>
            <w:tcBorders>
              <w:top w:val="single" w:sz="4" w:space="0" w:color="000000"/>
              <w:left w:val="single" w:sz="4" w:space="0" w:color="000000"/>
              <w:bottom w:val="single" w:sz="4" w:space="0" w:color="000000"/>
              <w:right w:val="single" w:sz="4" w:space="0" w:color="000000"/>
            </w:tcBorders>
          </w:tcPr>
          <w:p w14:paraId="021423D8"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13. What is the Quality of references (i.e. from peer reviewed authentic sources)</w:t>
            </w:r>
          </w:p>
          <w:p w14:paraId="59AFB995"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Rating Scale: </w:t>
            </w:r>
          </w:p>
          <w:p w14:paraId="456F781A"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5 = Excellent 4 = Good 3 = Satisfactory 2 = Needs Improvement 1 = Poor </w:t>
            </w:r>
          </w:p>
          <w:p w14:paraId="605F484C"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N/A = Not Applicable</w:t>
            </w:r>
          </w:p>
        </w:tc>
        <w:tc>
          <w:tcPr>
            <w:tcW w:w="5042" w:type="dxa"/>
            <w:tcBorders>
              <w:top w:val="single" w:sz="4" w:space="0" w:color="000000"/>
              <w:left w:val="single" w:sz="4" w:space="0" w:color="000000"/>
              <w:bottom w:val="single" w:sz="4" w:space="0" w:color="000000"/>
              <w:right w:val="single" w:sz="4" w:space="0" w:color="000000"/>
            </w:tcBorders>
          </w:tcPr>
          <w:p w14:paraId="4265770F"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4 — Good</w:t>
            </w:r>
          </w:p>
          <w:p w14:paraId="4995400F"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Primary papers, meta-analyses, scholarly reviews and requirement monographs are included. Selected records were checked; a complete reference audit was not performed.</w:t>
            </w:r>
          </w:p>
        </w:tc>
        <w:tc>
          <w:tcPr>
            <w:tcW w:w="3740" w:type="dxa"/>
            <w:tcBorders>
              <w:top w:val="single" w:sz="4" w:space="0" w:color="000000"/>
              <w:left w:val="single" w:sz="4" w:space="0" w:color="000000"/>
              <w:bottom w:val="single" w:sz="4" w:space="0" w:color="000000"/>
              <w:right w:val="single" w:sz="4" w:space="0" w:color="000000"/>
            </w:tcBorders>
          </w:tcPr>
          <w:p w14:paraId="7DC74F78" w14:textId="77777777" w:rsidR="00E43D2B" w:rsidRPr="00E574BF" w:rsidRDefault="00E43D2B">
            <w:pPr>
              <w:pStyle w:val="Heading2"/>
              <w:keepNext w:val="0"/>
              <w:widowControl w:val="0"/>
              <w:snapToGrid w:val="0"/>
              <w:spacing w:after="80" w:line="252" w:lineRule="auto"/>
              <w:jc w:val="left"/>
              <w:rPr>
                <w:rFonts w:ascii="Arial" w:hAnsi="Arial" w:cs="Arial"/>
                <w:b w:val="0"/>
                <w:lang w:val="en-GB" w:eastAsia="en-US"/>
              </w:rPr>
            </w:pPr>
          </w:p>
        </w:tc>
      </w:tr>
      <w:tr w:rsidR="00E43D2B" w:rsidRPr="00E574BF" w14:paraId="2EBCE874" w14:textId="77777777">
        <w:trPr>
          <w:jc w:val="center"/>
        </w:trPr>
        <w:tc>
          <w:tcPr>
            <w:tcW w:w="4896" w:type="dxa"/>
            <w:tcBorders>
              <w:top w:val="single" w:sz="4" w:space="0" w:color="000000"/>
              <w:left w:val="single" w:sz="4" w:space="0" w:color="000000"/>
              <w:bottom w:val="single" w:sz="4" w:space="0" w:color="000000"/>
              <w:right w:val="single" w:sz="4" w:space="0" w:color="000000"/>
            </w:tcBorders>
          </w:tcPr>
          <w:p w14:paraId="66731A5F"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14. Is the manuscript written in clear and understandable language?</w:t>
            </w:r>
          </w:p>
          <w:p w14:paraId="68C79F5A"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Rating Scale: </w:t>
            </w:r>
          </w:p>
          <w:p w14:paraId="4D392EAA"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5 = Excellent 4 = Good 3 = Satisfactory 2 = Needs Improvement 1 = Poor </w:t>
            </w:r>
          </w:p>
          <w:p w14:paraId="25C009F9"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N/A = Not Applicable</w:t>
            </w:r>
          </w:p>
        </w:tc>
        <w:tc>
          <w:tcPr>
            <w:tcW w:w="5042" w:type="dxa"/>
            <w:tcBorders>
              <w:top w:val="single" w:sz="4" w:space="0" w:color="000000"/>
              <w:left w:val="single" w:sz="4" w:space="0" w:color="000000"/>
              <w:bottom w:val="single" w:sz="4" w:space="0" w:color="000000"/>
              <w:right w:val="single" w:sz="4" w:space="0" w:color="000000"/>
            </w:tcBorders>
          </w:tcPr>
          <w:p w14:paraId="534B639B"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4 — Good</w:t>
            </w:r>
          </w:p>
          <w:p w14:paraId="0E391C76"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Language is clear, but repetition across Sections 6–11 could be reduced.</w:t>
            </w:r>
          </w:p>
        </w:tc>
        <w:tc>
          <w:tcPr>
            <w:tcW w:w="3740" w:type="dxa"/>
            <w:tcBorders>
              <w:top w:val="single" w:sz="4" w:space="0" w:color="000000"/>
              <w:left w:val="single" w:sz="4" w:space="0" w:color="000000"/>
              <w:bottom w:val="single" w:sz="4" w:space="0" w:color="000000"/>
              <w:right w:val="single" w:sz="4" w:space="0" w:color="000000"/>
            </w:tcBorders>
          </w:tcPr>
          <w:p w14:paraId="4005849A" w14:textId="77777777" w:rsidR="00E43D2B" w:rsidRPr="00E574BF" w:rsidRDefault="00E43D2B">
            <w:pPr>
              <w:pStyle w:val="Heading2"/>
              <w:keepNext w:val="0"/>
              <w:widowControl w:val="0"/>
              <w:snapToGrid w:val="0"/>
              <w:spacing w:after="80" w:line="252" w:lineRule="auto"/>
              <w:jc w:val="left"/>
              <w:rPr>
                <w:rFonts w:ascii="Arial" w:hAnsi="Arial" w:cs="Arial"/>
                <w:b w:val="0"/>
                <w:lang w:val="en-GB" w:eastAsia="en-US"/>
              </w:rPr>
            </w:pPr>
          </w:p>
        </w:tc>
      </w:tr>
    </w:tbl>
    <w:p w14:paraId="202E822F" w14:textId="77777777" w:rsidR="00E43D2B" w:rsidRPr="00E574BF" w:rsidRDefault="00E43D2B">
      <w:pPr>
        <w:pStyle w:val="BodyText"/>
        <w:rPr>
          <w:rFonts w:ascii="Arial" w:hAnsi="Arial" w:cs="Arial"/>
          <w:b/>
          <w:bCs/>
          <w:sz w:val="20"/>
          <w:szCs w:val="20"/>
          <w:u w:val="single"/>
          <w:lang w:val="en-GB"/>
        </w:rPr>
      </w:pPr>
    </w:p>
    <w:p w14:paraId="334508F6" w14:textId="77777777" w:rsidR="00E43D2B" w:rsidRPr="00E574BF" w:rsidRDefault="00E43D2B">
      <w:pPr>
        <w:pStyle w:val="BodyText"/>
        <w:rPr>
          <w:rFonts w:ascii="Arial" w:hAnsi="Arial" w:cs="Arial"/>
          <w:b/>
          <w:bCs/>
          <w:sz w:val="20"/>
          <w:szCs w:val="20"/>
          <w:u w:val="single"/>
          <w:lang w:val="en-GB"/>
        </w:rPr>
      </w:pPr>
    </w:p>
    <w:p w14:paraId="7A758E92" w14:textId="77777777" w:rsidR="00E43D2B" w:rsidRPr="00E574BF" w:rsidRDefault="00E43D2B">
      <w:pPr>
        <w:pStyle w:val="BodyText"/>
        <w:rPr>
          <w:rFonts w:ascii="Arial" w:hAnsi="Arial" w:cs="Arial"/>
          <w:b/>
          <w:bCs/>
          <w:sz w:val="20"/>
          <w:szCs w:val="20"/>
          <w:u w:val="single"/>
          <w:lang w:val="en-GB"/>
        </w:rPr>
      </w:pPr>
    </w:p>
    <w:p w14:paraId="0AEB62A4" w14:textId="77777777" w:rsidR="00E43D2B" w:rsidRPr="00E574BF" w:rsidRDefault="00000000">
      <w:pPr>
        <w:pStyle w:val="Heading2"/>
        <w:jc w:val="left"/>
        <w:rPr>
          <w:rFonts w:ascii="Arial" w:hAnsi="Arial" w:cs="Arial"/>
          <w:u w:val="single"/>
          <w:lang w:val="en-GB" w:eastAsia="en-US"/>
        </w:rPr>
      </w:pPr>
      <w:proofErr w:type="gramStart"/>
      <w:r w:rsidRPr="00E574BF">
        <w:rPr>
          <w:rFonts w:ascii="Arial" w:hAnsi="Arial" w:cs="Arial"/>
          <w:highlight w:val="yellow"/>
          <w:u w:val="single"/>
          <w:lang w:val="en-GB" w:eastAsia="en-US"/>
        </w:rPr>
        <w:t>PART  2.2</w:t>
      </w:r>
      <w:proofErr w:type="gramEnd"/>
      <w:r w:rsidRPr="00E574BF">
        <w:rPr>
          <w:rFonts w:ascii="Arial" w:hAnsi="Arial" w:cs="Arial"/>
          <w:highlight w:val="yellow"/>
          <w:u w:val="single"/>
          <w:lang w:val="en-GB" w:eastAsia="en-US"/>
        </w:rPr>
        <w:t xml:space="preserve"> (Subjective Evaluation)</w:t>
      </w:r>
    </w:p>
    <w:p w14:paraId="0333DAC4" w14:textId="77777777" w:rsidR="00E43D2B" w:rsidRPr="00E574BF" w:rsidRDefault="00E43D2B">
      <w:pPr>
        <w:rPr>
          <w:rFonts w:ascii="Arial" w:hAnsi="Arial" w:cs="Arial"/>
          <w:sz w:val="20"/>
          <w:szCs w:val="20"/>
          <w:u w:val="single"/>
          <w:lang w:val="en-GB" w:eastAsia="en-US"/>
        </w:rPr>
      </w:pPr>
    </w:p>
    <w:tbl>
      <w:tblPr>
        <w:tblW w:w="4900" w:type="pct"/>
        <w:jc w:val="center"/>
        <w:tblLayout w:type="fixed"/>
        <w:tblLook w:val="04A0" w:firstRow="1" w:lastRow="0" w:firstColumn="1" w:lastColumn="0" w:noHBand="0" w:noVBand="1"/>
      </w:tblPr>
      <w:tblGrid>
        <w:gridCol w:w="3513"/>
        <w:gridCol w:w="6146"/>
        <w:gridCol w:w="4232"/>
      </w:tblGrid>
      <w:tr w:rsidR="00E43D2B" w:rsidRPr="00E574BF" w14:paraId="48C043B4" w14:textId="77777777">
        <w:trPr>
          <w:jc w:val="center"/>
        </w:trPr>
        <w:tc>
          <w:tcPr>
            <w:tcW w:w="3459" w:type="dxa"/>
            <w:tcBorders>
              <w:top w:val="single" w:sz="4" w:space="0" w:color="000000"/>
              <w:left w:val="single" w:sz="4" w:space="0" w:color="000000"/>
              <w:bottom w:val="single" w:sz="4" w:space="0" w:color="000000"/>
              <w:right w:val="single" w:sz="4" w:space="0" w:color="000000"/>
            </w:tcBorders>
          </w:tcPr>
          <w:p w14:paraId="775C329E" w14:textId="77777777" w:rsidR="00E43D2B" w:rsidRPr="00E574BF" w:rsidRDefault="00E43D2B">
            <w:pPr>
              <w:pStyle w:val="Heading2"/>
              <w:keepNext w:val="0"/>
              <w:widowControl w:val="0"/>
              <w:snapToGrid w:val="0"/>
              <w:spacing w:after="80" w:line="252" w:lineRule="auto"/>
              <w:jc w:val="left"/>
              <w:rPr>
                <w:rFonts w:ascii="Arial" w:hAnsi="Arial" w:cs="Arial"/>
                <w:lang w:val="en-GB" w:eastAsia="en-US"/>
              </w:rPr>
            </w:pPr>
          </w:p>
        </w:tc>
        <w:tc>
          <w:tcPr>
            <w:tcW w:w="6052" w:type="dxa"/>
            <w:tcBorders>
              <w:top w:val="single" w:sz="4" w:space="0" w:color="000000"/>
              <w:left w:val="single" w:sz="4" w:space="0" w:color="000000"/>
              <w:bottom w:val="single" w:sz="4" w:space="0" w:color="000000"/>
              <w:right w:val="single" w:sz="4" w:space="0" w:color="000000"/>
            </w:tcBorders>
          </w:tcPr>
          <w:p w14:paraId="270ED80E"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Reviewer’s comment</w:t>
            </w:r>
          </w:p>
          <w:p w14:paraId="7F8356D7" w14:textId="77777777" w:rsidR="00E43D2B" w:rsidRPr="00E574BF" w:rsidRDefault="00E43D2B">
            <w:pPr>
              <w:widowControl w:val="0"/>
              <w:spacing w:after="80" w:line="252" w:lineRule="auto"/>
              <w:rPr>
                <w:rFonts w:ascii="Arial" w:hAnsi="Arial" w:cs="Arial"/>
                <w:sz w:val="20"/>
                <w:szCs w:val="20"/>
              </w:rPr>
            </w:pPr>
          </w:p>
        </w:tc>
        <w:tc>
          <w:tcPr>
            <w:tcW w:w="4167" w:type="dxa"/>
            <w:tcBorders>
              <w:top w:val="single" w:sz="4" w:space="0" w:color="000000"/>
              <w:left w:val="single" w:sz="4" w:space="0" w:color="000000"/>
              <w:bottom w:val="single" w:sz="4" w:space="0" w:color="000000"/>
              <w:right w:val="single" w:sz="4" w:space="0" w:color="000000"/>
            </w:tcBorders>
          </w:tcPr>
          <w:p w14:paraId="6CA77A6D"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Author’s Feedback (It is mandatory that authors should write his/her feedback here)</w:t>
            </w:r>
          </w:p>
          <w:p w14:paraId="70109F68" w14:textId="77777777" w:rsidR="00E43D2B" w:rsidRPr="00E574BF" w:rsidRDefault="00E43D2B">
            <w:pPr>
              <w:widowControl w:val="0"/>
              <w:spacing w:after="80" w:line="252" w:lineRule="auto"/>
              <w:rPr>
                <w:rFonts w:ascii="Arial" w:hAnsi="Arial" w:cs="Arial"/>
                <w:sz w:val="20"/>
                <w:szCs w:val="20"/>
              </w:rPr>
            </w:pPr>
          </w:p>
        </w:tc>
      </w:tr>
      <w:tr w:rsidR="00E43D2B" w:rsidRPr="00E574BF" w14:paraId="457ED9A8" w14:textId="77777777">
        <w:trPr>
          <w:jc w:val="center"/>
        </w:trPr>
        <w:tc>
          <w:tcPr>
            <w:tcW w:w="3459" w:type="dxa"/>
            <w:tcBorders>
              <w:top w:val="single" w:sz="4" w:space="0" w:color="000000"/>
              <w:left w:val="single" w:sz="4" w:space="0" w:color="000000"/>
              <w:bottom w:val="single" w:sz="4" w:space="0" w:color="000000"/>
              <w:right w:val="single" w:sz="4" w:space="0" w:color="000000"/>
            </w:tcBorders>
          </w:tcPr>
          <w:p w14:paraId="12F23206"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Is the title of the article suitable?</w:t>
            </w:r>
          </w:p>
          <w:p w14:paraId="7075DDA7" w14:textId="77777777" w:rsidR="00E43D2B" w:rsidRPr="00E574BF" w:rsidRDefault="00E43D2B">
            <w:pPr>
              <w:widowControl w:val="0"/>
              <w:spacing w:after="80" w:line="252" w:lineRule="auto"/>
              <w:rPr>
                <w:rFonts w:ascii="Arial" w:hAnsi="Arial" w:cs="Arial"/>
                <w:sz w:val="20"/>
                <w:szCs w:val="20"/>
              </w:rPr>
            </w:pPr>
          </w:p>
          <w:p w14:paraId="74C548D3"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4F87BBEA"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YES. The title accurately reflects the content. Adding “A Critical Narrative Review” would clarify the article type but is optional.</w:t>
            </w:r>
          </w:p>
        </w:tc>
        <w:tc>
          <w:tcPr>
            <w:tcW w:w="4167" w:type="dxa"/>
            <w:tcBorders>
              <w:top w:val="single" w:sz="4" w:space="0" w:color="000000"/>
              <w:left w:val="single" w:sz="4" w:space="0" w:color="000000"/>
              <w:bottom w:val="single" w:sz="4" w:space="0" w:color="000000"/>
              <w:right w:val="single" w:sz="4" w:space="0" w:color="000000"/>
            </w:tcBorders>
          </w:tcPr>
          <w:p w14:paraId="2540E430" w14:textId="77777777" w:rsidR="00E43D2B" w:rsidRPr="00E574BF" w:rsidRDefault="00E43D2B">
            <w:pPr>
              <w:pStyle w:val="Heading2"/>
              <w:keepNext w:val="0"/>
              <w:widowControl w:val="0"/>
              <w:snapToGrid w:val="0"/>
              <w:spacing w:after="80" w:line="252" w:lineRule="auto"/>
              <w:jc w:val="left"/>
              <w:rPr>
                <w:rFonts w:ascii="Arial" w:hAnsi="Arial" w:cs="Arial"/>
                <w:b w:val="0"/>
                <w:lang w:val="en-GB" w:eastAsia="en-US"/>
              </w:rPr>
            </w:pPr>
          </w:p>
        </w:tc>
      </w:tr>
      <w:tr w:rsidR="00E43D2B" w:rsidRPr="00E574BF" w14:paraId="0F6F3A99" w14:textId="77777777">
        <w:trPr>
          <w:jc w:val="center"/>
        </w:trPr>
        <w:tc>
          <w:tcPr>
            <w:tcW w:w="3459" w:type="dxa"/>
            <w:tcBorders>
              <w:top w:val="single" w:sz="4" w:space="0" w:color="000000"/>
              <w:left w:val="single" w:sz="4" w:space="0" w:color="000000"/>
              <w:bottom w:val="single" w:sz="4" w:space="0" w:color="000000"/>
              <w:right w:val="single" w:sz="4" w:space="0" w:color="000000"/>
            </w:tcBorders>
          </w:tcPr>
          <w:p w14:paraId="2E70E22A"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Is the abstract of the article comprehensive? </w:t>
            </w:r>
          </w:p>
          <w:p w14:paraId="3BA140D2" w14:textId="77777777" w:rsidR="00E43D2B" w:rsidRPr="00E574BF" w:rsidRDefault="00E43D2B">
            <w:pPr>
              <w:widowControl w:val="0"/>
              <w:spacing w:after="80" w:line="252" w:lineRule="auto"/>
              <w:rPr>
                <w:rFonts w:ascii="Arial" w:hAnsi="Arial" w:cs="Arial"/>
                <w:sz w:val="20"/>
                <w:szCs w:val="20"/>
              </w:rPr>
            </w:pPr>
          </w:p>
          <w:p w14:paraId="344090C8"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2BFF0FFD"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YES. The abstract explains scope, dates, evidence strengths, effect modifiers and the nutritional conclusion. Consider shortening it to the publisher’s word limit and explicitly distinguishing evidence from controlled trials and meta-analyses. Avoid implying that all emerging forms have equally immature evidence.</w:t>
            </w:r>
          </w:p>
        </w:tc>
        <w:tc>
          <w:tcPr>
            <w:tcW w:w="4167" w:type="dxa"/>
            <w:tcBorders>
              <w:top w:val="single" w:sz="4" w:space="0" w:color="000000"/>
              <w:left w:val="single" w:sz="4" w:space="0" w:color="000000"/>
              <w:bottom w:val="single" w:sz="4" w:space="0" w:color="000000"/>
              <w:right w:val="single" w:sz="4" w:space="0" w:color="000000"/>
            </w:tcBorders>
          </w:tcPr>
          <w:p w14:paraId="731533C0" w14:textId="77777777" w:rsidR="00E43D2B" w:rsidRPr="00E574BF" w:rsidRDefault="00E43D2B">
            <w:pPr>
              <w:pStyle w:val="Heading2"/>
              <w:keepNext w:val="0"/>
              <w:widowControl w:val="0"/>
              <w:snapToGrid w:val="0"/>
              <w:spacing w:after="80" w:line="252" w:lineRule="auto"/>
              <w:jc w:val="left"/>
              <w:rPr>
                <w:rFonts w:ascii="Arial" w:hAnsi="Arial" w:cs="Arial"/>
                <w:b w:val="0"/>
                <w:lang w:val="en-GB" w:eastAsia="en-US"/>
              </w:rPr>
            </w:pPr>
          </w:p>
        </w:tc>
      </w:tr>
      <w:tr w:rsidR="00E43D2B" w:rsidRPr="00E574BF" w14:paraId="3BC266E7" w14:textId="77777777">
        <w:trPr>
          <w:jc w:val="center"/>
        </w:trPr>
        <w:tc>
          <w:tcPr>
            <w:tcW w:w="3459" w:type="dxa"/>
            <w:tcBorders>
              <w:top w:val="single" w:sz="4" w:space="0" w:color="000000"/>
              <w:left w:val="single" w:sz="4" w:space="0" w:color="000000"/>
              <w:bottom w:val="single" w:sz="4" w:space="0" w:color="000000"/>
              <w:right w:val="single" w:sz="4" w:space="0" w:color="000000"/>
            </w:tcBorders>
          </w:tcPr>
          <w:p w14:paraId="3927BE26"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Is the manuscript scientifically correct? </w:t>
            </w:r>
          </w:p>
          <w:p w14:paraId="44B684FB" w14:textId="77777777" w:rsidR="00E43D2B" w:rsidRPr="00E574BF" w:rsidRDefault="00E43D2B">
            <w:pPr>
              <w:widowControl w:val="0"/>
              <w:spacing w:after="80" w:line="252" w:lineRule="auto"/>
              <w:rPr>
                <w:rFonts w:ascii="Arial" w:hAnsi="Arial" w:cs="Arial"/>
                <w:sz w:val="20"/>
                <w:szCs w:val="20"/>
              </w:rPr>
            </w:pPr>
          </w:p>
          <w:p w14:paraId="29186E79"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2952D0E7"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Overall assessment: The manuscript is generally sound as a critical narrative review and contains explicit methods, objectives, evidence tables and limitations. I recommend MAJOR REVISION focused on evidence presentation and interpretation, rather than new experiments or mandatory conversion to a systematic review.</w:t>
            </w:r>
          </w:p>
          <w:p w14:paraId="6925098E" w14:textId="77777777" w:rsidR="00E43D2B" w:rsidRPr="00E574BF" w:rsidRDefault="00E43D2B">
            <w:pPr>
              <w:widowControl w:val="0"/>
              <w:spacing w:after="80" w:line="252" w:lineRule="auto"/>
              <w:rPr>
                <w:rFonts w:ascii="Arial" w:hAnsi="Arial" w:cs="Arial"/>
                <w:sz w:val="20"/>
                <w:szCs w:val="20"/>
              </w:rPr>
            </w:pPr>
          </w:p>
          <w:p w14:paraId="4CEC6C0B"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Priority revisions</w:t>
            </w:r>
          </w:p>
          <w:p w14:paraId="24F9CB92"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1. Quantitative evidence (Sections 6–7; Tables 1–4): The tables are useful conceptual summaries but provide little numerical evidence. Add a compact table for key controlled trials and meta-analyses with species, sample/study count, </w:t>
            </w:r>
            <w:proofErr w:type="spellStart"/>
            <w:r w:rsidRPr="00E574BF">
              <w:rPr>
                <w:rFonts w:ascii="Arial" w:hAnsi="Arial" w:cs="Arial"/>
                <w:sz w:val="20"/>
                <w:szCs w:val="20"/>
              </w:rPr>
              <w:t>analysed</w:t>
            </w:r>
            <w:proofErr w:type="spellEnd"/>
            <w:r w:rsidRPr="00E574BF">
              <w:rPr>
                <w:rFonts w:ascii="Arial" w:hAnsi="Arial" w:cs="Arial"/>
                <w:sz w:val="20"/>
                <w:szCs w:val="20"/>
              </w:rPr>
              <w:t xml:space="preserve"> basal Se status, source, supplemental and total dose, feeding period, comparator and main result with uncertainty. Identify as-fed versus dry-matter units. This is important because the central argument depends on adequate versus deficient controls and deposition versus performance outcomes. No original statistical analysis is required for this narrative review.</w:t>
            </w:r>
          </w:p>
          <w:p w14:paraId="1E037742"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2. Actual appraisal procedure (Sections 2.2–2.6): Clarify when each database was searched, give actual database-specific search examples, and state who screened and appraised sources and whether judgments were checked. Explain how SANRA informed the review without suggesting that it is a primary-study risk-of-bias instrument. Describe how the confidence categories in Table 3 were assigned. Search counts or a PRISMA diagram are not mandatory for a narrative review, but retained-source counts and an appraisal summary would improve transparency.</w:t>
            </w:r>
          </w:p>
          <w:p w14:paraId="0602E2F1"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3. Access and verification (Sections 2.5 and 12): Some full texts were inaccessible. Identify which retained studies were assessed only from abstracts or records, and explain how outcome claims </w:t>
            </w:r>
            <w:r w:rsidRPr="00E574BF">
              <w:rPr>
                <w:rFonts w:ascii="Arial" w:hAnsi="Arial" w:cs="Arial"/>
                <w:sz w:val="20"/>
                <w:szCs w:val="20"/>
              </w:rPr>
              <w:lastRenderedPageBreak/>
              <w:t>requiring detailed methods/results were verified. Distinguish bibliographic verification from full-text scientific appraisal. Present this as a limitation rather than implying equally complete evaluation of every source.</w:t>
            </w:r>
          </w:p>
          <w:p w14:paraId="37C8E15D"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4. Enzyme saturation (Sections 4.4, 6.1 and 7.2): Unchanged GPX activity in Hachemi et al. (2023) is consistent with saturation but does not independently prove it. Qualify the interpretation and consider baseline status, power, assay and sampling compartment. The primary study also reports reduced somatic cell count with the higher OH-</w:t>
            </w:r>
            <w:proofErr w:type="spellStart"/>
            <w:r w:rsidRPr="00E574BF">
              <w:rPr>
                <w:rFonts w:ascii="Arial" w:hAnsi="Arial" w:cs="Arial"/>
                <w:sz w:val="20"/>
                <w:szCs w:val="20"/>
              </w:rPr>
              <w:t>SeMet</w:t>
            </w:r>
            <w:proofErr w:type="spellEnd"/>
            <w:r w:rsidRPr="00E574BF">
              <w:rPr>
                <w:rFonts w:ascii="Arial" w:hAnsi="Arial" w:cs="Arial"/>
                <w:sz w:val="20"/>
                <w:szCs w:val="20"/>
              </w:rPr>
              <w:t xml:space="preserve"> treatment; include this result with its limitations, while retaining the distinction between somatic cell count and diagnosed disease incidence. Source checked: https://pubmed.ncbi.nlm.nih.gov/36894429/ (doi:10.3168/jds.2022-22323).</w:t>
            </w:r>
          </w:p>
          <w:p w14:paraId="307A6DE6"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5. Selective endpoint summary (Section 6.1): The statement that Sun et al. (2017) found little effect on major production variables needs a more complete explanation. The study reports no overall effect on uncorrected milk yield or dry-matter intake, but linear responses in milk fat and corrected milk production with increasing </w:t>
            </w:r>
            <w:proofErr w:type="spellStart"/>
            <w:r w:rsidRPr="00E574BF">
              <w:rPr>
                <w:rFonts w:ascii="Arial" w:hAnsi="Arial" w:cs="Arial"/>
                <w:sz w:val="20"/>
                <w:szCs w:val="20"/>
              </w:rPr>
              <w:t>HMSeBA</w:t>
            </w:r>
            <w:proofErr w:type="spellEnd"/>
            <w:r w:rsidRPr="00E574BF">
              <w:rPr>
                <w:rFonts w:ascii="Arial" w:hAnsi="Arial" w:cs="Arial"/>
                <w:sz w:val="20"/>
                <w:szCs w:val="20"/>
              </w:rPr>
              <w:t>. Report both findings and distinguish dose trends from source comparisons. Source checked: https://pubmed.ncbi.nlm.nih.gov/28987589/ (doi:10.3168/jds.2017-12610).</w:t>
            </w:r>
          </w:p>
          <w:p w14:paraId="63D6E479"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6. Applying the framework (Sections 6–8): Because the review emphasizes nutritional significance, provide a concise species/stage reference table or decision framework showing how basal supply, status and endpoint determine the supplementation objective. If numerical requirements or safety boundaries are included, identify the reference system, concentration basis, total versus added Se and applicable jurisdiction. Do not conflate biological requirement, tolerable intake and regulatory maximum. This would make the recommendations more usable without prescribing one cross-species dose.</w:t>
            </w:r>
          </w:p>
          <w:p w14:paraId="4607E094" w14:textId="77777777" w:rsidR="00E43D2B" w:rsidRPr="00E574BF" w:rsidRDefault="00E43D2B">
            <w:pPr>
              <w:widowControl w:val="0"/>
              <w:spacing w:after="80" w:line="252" w:lineRule="auto"/>
              <w:rPr>
                <w:rFonts w:ascii="Arial" w:hAnsi="Arial" w:cs="Arial"/>
                <w:sz w:val="20"/>
                <w:szCs w:val="20"/>
              </w:rPr>
            </w:pPr>
          </w:p>
          <w:p w14:paraId="373F79D0"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Additional comments</w:t>
            </w:r>
          </w:p>
          <w:p w14:paraId="1930F78F"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7. Tables 1 and 4: Replace “consistently” and similarly broad wording with endpoint- and source-specific statements where the evidence varies. Different Se-enriched yeast preparations should not automatically be treated as identical.</w:t>
            </w:r>
          </w:p>
          <w:p w14:paraId="0695D802"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8. Table 3: Explain confidence categories and distinguish certainty about an essential biochemical mechanism from certainty about supplementation efficacy.</w:t>
            </w:r>
          </w:p>
          <w:p w14:paraId="3D8C7AE6"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9. Section 6.2: Retain the explicit caution about limited goat evidence; separate sheep results from goat-specific conclusions in summary tables where appropriate.</w:t>
            </w:r>
          </w:p>
          <w:p w14:paraId="5153AFE8"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10. Sections 6–11: Reduce repeated explanations of deposition versus productivity and GPX plateaus. Keep the detailed mechanism in Section 4, species evidence in Section 6 and the integrated interpretation in Section 9.</w:t>
            </w:r>
          </w:p>
          <w:p w14:paraId="129035C5"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11. Terminology: Define OH-</w:t>
            </w:r>
            <w:proofErr w:type="spellStart"/>
            <w:r w:rsidRPr="00E574BF">
              <w:rPr>
                <w:rFonts w:ascii="Arial" w:hAnsi="Arial" w:cs="Arial"/>
                <w:sz w:val="20"/>
                <w:szCs w:val="20"/>
              </w:rPr>
              <w:t>SeMet</w:t>
            </w:r>
            <w:proofErr w:type="spellEnd"/>
            <w:r w:rsidRPr="00E574BF">
              <w:rPr>
                <w:rFonts w:ascii="Arial" w:hAnsi="Arial" w:cs="Arial"/>
                <w:sz w:val="20"/>
                <w:szCs w:val="20"/>
              </w:rPr>
              <w:t>/</w:t>
            </w:r>
            <w:proofErr w:type="spellStart"/>
            <w:r w:rsidRPr="00E574BF">
              <w:rPr>
                <w:rFonts w:ascii="Arial" w:hAnsi="Arial" w:cs="Arial"/>
                <w:sz w:val="20"/>
                <w:szCs w:val="20"/>
              </w:rPr>
              <w:t>HMSeBA</w:t>
            </w:r>
            <w:proofErr w:type="spellEnd"/>
            <w:r w:rsidRPr="00E574BF">
              <w:rPr>
                <w:rFonts w:ascii="Arial" w:hAnsi="Arial" w:cs="Arial"/>
                <w:sz w:val="20"/>
                <w:szCs w:val="20"/>
              </w:rPr>
              <w:t xml:space="preserve"> consistently when discussing the source studies. In Section 8.2, “nutritional safety margin” is more appropriate than “therapeutic margin” for the feeding context.</w:t>
            </w:r>
          </w:p>
          <w:p w14:paraId="416B7BEA"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12. Declarations and references: Tailor the author AI declaration’s references to study design and data analysis to this narrative review. Add a manuscript competing-interest declaration if required by the publisher; none is evident in the supplied text. Check all citation metadata and formatting. The spot checks do not constitute authentication of the whole bibliography.</w:t>
            </w:r>
          </w:p>
          <w:p w14:paraId="537DA66F" w14:textId="77777777" w:rsidR="00E43D2B" w:rsidRPr="00E574BF" w:rsidRDefault="00E43D2B">
            <w:pPr>
              <w:widowControl w:val="0"/>
              <w:spacing w:after="80" w:line="252" w:lineRule="auto"/>
              <w:rPr>
                <w:rFonts w:ascii="Arial" w:hAnsi="Arial" w:cs="Arial"/>
                <w:sz w:val="20"/>
                <w:szCs w:val="20"/>
              </w:rPr>
            </w:pPr>
          </w:p>
          <w:p w14:paraId="1E5E9A5A"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Locations refer to section and table numbers because stable page/line numbering was not supplied. The recommendation is a draft for the reviewer’s independent judgment.</w:t>
            </w:r>
          </w:p>
          <w:p w14:paraId="6D539C48" w14:textId="77777777" w:rsidR="0090141C" w:rsidRPr="00E574BF" w:rsidRDefault="0090141C">
            <w:pPr>
              <w:widowControl w:val="0"/>
              <w:spacing w:after="80" w:line="252" w:lineRule="auto"/>
              <w:rPr>
                <w:rFonts w:ascii="Arial" w:hAnsi="Arial" w:cs="Arial"/>
                <w:sz w:val="20"/>
                <w:szCs w:val="20"/>
              </w:rPr>
            </w:pPr>
          </w:p>
          <w:p w14:paraId="1666D5C8" w14:textId="4E402ACE" w:rsidR="0090141C" w:rsidRPr="00E574BF" w:rsidRDefault="0090141C" w:rsidP="0090141C">
            <w:pPr>
              <w:widowControl w:val="0"/>
              <w:spacing w:after="80" w:line="252" w:lineRule="auto"/>
              <w:rPr>
                <w:rFonts w:ascii="Arial" w:hAnsi="Arial" w:cs="Arial"/>
                <w:sz w:val="20"/>
                <w:szCs w:val="20"/>
              </w:rPr>
            </w:pPr>
            <w:r w:rsidRPr="00E574BF">
              <w:rPr>
                <w:rFonts w:ascii="Arial" w:hAnsi="Arial" w:cs="Arial"/>
                <w:sz w:val="20"/>
                <w:szCs w:val="20"/>
              </w:rPr>
              <w:t>Recommendation: MAJOR REVISION, 8.0/10 on the supplied scale. The chapter is relevant, coherent and stronger in critical framing than a purely descriptive overview. The most important changes are a quantitative evidence summary, clearer reporting of appraisal and source access, and balanced interpretation of the Hachemi and Sun studies. These are repairable deficiencies and do not require new animal experiments.</w:t>
            </w:r>
          </w:p>
        </w:tc>
        <w:tc>
          <w:tcPr>
            <w:tcW w:w="4167" w:type="dxa"/>
            <w:tcBorders>
              <w:top w:val="single" w:sz="4" w:space="0" w:color="000000"/>
              <w:left w:val="single" w:sz="4" w:space="0" w:color="000000"/>
              <w:bottom w:val="single" w:sz="4" w:space="0" w:color="000000"/>
              <w:right w:val="single" w:sz="4" w:space="0" w:color="000000"/>
            </w:tcBorders>
          </w:tcPr>
          <w:p w14:paraId="02240AE3" w14:textId="77777777" w:rsidR="00E43D2B" w:rsidRPr="00E574BF" w:rsidRDefault="00E43D2B">
            <w:pPr>
              <w:pStyle w:val="Heading2"/>
              <w:keepNext w:val="0"/>
              <w:widowControl w:val="0"/>
              <w:snapToGrid w:val="0"/>
              <w:spacing w:after="80" w:line="252" w:lineRule="auto"/>
              <w:jc w:val="left"/>
              <w:rPr>
                <w:rFonts w:ascii="Arial" w:hAnsi="Arial" w:cs="Arial"/>
                <w:b w:val="0"/>
                <w:lang w:val="en-GB" w:eastAsia="en-US"/>
              </w:rPr>
            </w:pPr>
          </w:p>
        </w:tc>
      </w:tr>
      <w:tr w:rsidR="00E43D2B" w:rsidRPr="00E574BF" w14:paraId="50FED8C9" w14:textId="77777777">
        <w:trPr>
          <w:jc w:val="center"/>
        </w:trPr>
        <w:tc>
          <w:tcPr>
            <w:tcW w:w="3459" w:type="dxa"/>
            <w:tcBorders>
              <w:top w:val="single" w:sz="4" w:space="0" w:color="000000"/>
              <w:left w:val="single" w:sz="4" w:space="0" w:color="000000"/>
              <w:bottom w:val="single" w:sz="4" w:space="0" w:color="000000"/>
              <w:right w:val="single" w:sz="4" w:space="0" w:color="000000"/>
            </w:tcBorders>
          </w:tcPr>
          <w:p w14:paraId="2BF28DDA"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Are the references sufficient and recent? </w:t>
            </w:r>
          </w:p>
          <w:p w14:paraId="1338BE30" w14:textId="77777777" w:rsidR="00E43D2B" w:rsidRPr="00E574BF" w:rsidRDefault="00E43D2B">
            <w:pPr>
              <w:widowControl w:val="0"/>
              <w:spacing w:after="80" w:line="252" w:lineRule="auto"/>
              <w:rPr>
                <w:rFonts w:ascii="Arial" w:hAnsi="Arial" w:cs="Arial"/>
                <w:sz w:val="20"/>
                <w:szCs w:val="20"/>
              </w:rPr>
            </w:pPr>
          </w:p>
          <w:p w14:paraId="02E4F0B0"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If your answer is NO, please provide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23F23AB9"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 xml:space="preserve">YES, broadly. The reference list combines primary studies, meta-analyses, established reviews and species-specific nutrient-requirement monographs, including publications from 2026. Strengthen the use of original numerical results rather than adding citations merely to increase the count. Selected key records were checked against scholarly sources, but the entire bibliography was not independently authenticated. Retain older papers where they support foundational biology or historically important feeding </w:t>
            </w:r>
            <w:r w:rsidRPr="00E574BF">
              <w:rPr>
                <w:rFonts w:ascii="Arial" w:hAnsi="Arial" w:cs="Arial"/>
                <w:sz w:val="20"/>
                <w:szCs w:val="20"/>
              </w:rPr>
              <w:lastRenderedPageBreak/>
              <w:t>evidence.</w:t>
            </w:r>
          </w:p>
        </w:tc>
        <w:tc>
          <w:tcPr>
            <w:tcW w:w="4167" w:type="dxa"/>
            <w:tcBorders>
              <w:top w:val="single" w:sz="4" w:space="0" w:color="000000"/>
              <w:left w:val="single" w:sz="4" w:space="0" w:color="000000"/>
              <w:bottom w:val="single" w:sz="4" w:space="0" w:color="000000"/>
              <w:right w:val="single" w:sz="4" w:space="0" w:color="000000"/>
            </w:tcBorders>
          </w:tcPr>
          <w:p w14:paraId="1EC39A30" w14:textId="77777777" w:rsidR="00E43D2B" w:rsidRPr="00E574BF" w:rsidRDefault="00E43D2B">
            <w:pPr>
              <w:pStyle w:val="Heading2"/>
              <w:keepNext w:val="0"/>
              <w:widowControl w:val="0"/>
              <w:snapToGrid w:val="0"/>
              <w:spacing w:after="80" w:line="252" w:lineRule="auto"/>
              <w:jc w:val="left"/>
              <w:rPr>
                <w:rFonts w:ascii="Arial" w:hAnsi="Arial" w:cs="Arial"/>
                <w:b w:val="0"/>
                <w:lang w:val="en-GB" w:eastAsia="en-US"/>
              </w:rPr>
            </w:pPr>
          </w:p>
        </w:tc>
      </w:tr>
      <w:tr w:rsidR="00E43D2B" w:rsidRPr="00E574BF" w14:paraId="5211CE89" w14:textId="77777777">
        <w:trPr>
          <w:jc w:val="center"/>
        </w:trPr>
        <w:tc>
          <w:tcPr>
            <w:tcW w:w="3459" w:type="dxa"/>
            <w:tcBorders>
              <w:top w:val="single" w:sz="4" w:space="0" w:color="000000"/>
              <w:left w:val="single" w:sz="4" w:space="0" w:color="000000"/>
              <w:bottom w:val="single" w:sz="4" w:space="0" w:color="000000"/>
              <w:right w:val="single" w:sz="4" w:space="0" w:color="000000"/>
            </w:tcBorders>
          </w:tcPr>
          <w:p w14:paraId="5BCF7D72"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Are there ethical issues in this manuscript?</w:t>
            </w:r>
          </w:p>
          <w:p w14:paraId="420C63DE"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(YES or NO)</w:t>
            </w:r>
          </w:p>
          <w:p w14:paraId="7060133D" w14:textId="77777777" w:rsidR="00E43D2B" w:rsidRPr="00E574BF" w:rsidRDefault="00E43D2B">
            <w:pPr>
              <w:widowControl w:val="0"/>
              <w:spacing w:after="80" w:line="252" w:lineRule="auto"/>
              <w:rPr>
                <w:rFonts w:ascii="Arial" w:hAnsi="Arial" w:cs="Arial"/>
                <w:sz w:val="20"/>
                <w:szCs w:val="20"/>
              </w:rPr>
            </w:pPr>
          </w:p>
          <w:p w14:paraId="30CEF1F7"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(If yes, kindly please write down the ethical issues here in details)</w:t>
            </w:r>
          </w:p>
          <w:p w14:paraId="0E254C4D" w14:textId="77777777" w:rsidR="00E43D2B" w:rsidRPr="00E574BF" w:rsidRDefault="00E43D2B">
            <w:pPr>
              <w:widowControl w:val="0"/>
              <w:spacing w:after="80" w:line="252" w:lineRule="auto"/>
              <w:rPr>
                <w:rFonts w:ascii="Arial" w:hAnsi="Arial" w:cs="Arial"/>
                <w:sz w:val="20"/>
                <w:szCs w:val="20"/>
              </w:rPr>
            </w:pPr>
          </w:p>
        </w:tc>
        <w:tc>
          <w:tcPr>
            <w:tcW w:w="6052" w:type="dxa"/>
            <w:tcBorders>
              <w:top w:val="single" w:sz="4" w:space="0" w:color="000000"/>
              <w:left w:val="single" w:sz="4" w:space="0" w:color="000000"/>
              <w:bottom w:val="single" w:sz="4" w:space="0" w:color="000000"/>
              <w:right w:val="single" w:sz="4" w:space="0" w:color="000000"/>
            </w:tcBorders>
          </w:tcPr>
          <w:p w14:paraId="47ECE8F5" w14:textId="77777777" w:rsidR="00E43D2B" w:rsidRPr="00E574BF" w:rsidRDefault="00000000">
            <w:pPr>
              <w:widowControl w:val="0"/>
              <w:spacing w:after="80" w:line="252" w:lineRule="auto"/>
              <w:rPr>
                <w:rFonts w:ascii="Arial" w:hAnsi="Arial" w:cs="Arial"/>
                <w:sz w:val="20"/>
                <w:szCs w:val="20"/>
              </w:rPr>
            </w:pPr>
            <w:r w:rsidRPr="00E574BF">
              <w:rPr>
                <w:rFonts w:ascii="Arial" w:hAnsi="Arial" w:cs="Arial"/>
                <w:sz w:val="20"/>
                <w:szCs w:val="20"/>
              </w:rPr>
              <w:t>NO specific manuscript ethical violation was identified from the supplied text. This review does not report new human or animal experiments, and the authors disclose AI assistance. However, plagiarism, permissions and all underlying source claims were not independently audited. Clarify the author competing-interest statement and align declarations with the actual work; missing disclosure information is not evidence of misconduct.</w:t>
            </w:r>
          </w:p>
        </w:tc>
        <w:tc>
          <w:tcPr>
            <w:tcW w:w="4167" w:type="dxa"/>
            <w:tcBorders>
              <w:top w:val="single" w:sz="4" w:space="0" w:color="000000"/>
              <w:left w:val="single" w:sz="4" w:space="0" w:color="000000"/>
              <w:bottom w:val="single" w:sz="4" w:space="0" w:color="000000"/>
              <w:right w:val="single" w:sz="4" w:space="0" w:color="000000"/>
            </w:tcBorders>
          </w:tcPr>
          <w:p w14:paraId="66B1E7AD" w14:textId="77777777" w:rsidR="00E43D2B" w:rsidRPr="00E574BF" w:rsidRDefault="00E43D2B">
            <w:pPr>
              <w:pStyle w:val="Heading2"/>
              <w:keepNext w:val="0"/>
              <w:widowControl w:val="0"/>
              <w:snapToGrid w:val="0"/>
              <w:spacing w:after="80" w:line="252" w:lineRule="auto"/>
              <w:jc w:val="left"/>
              <w:rPr>
                <w:rFonts w:ascii="Arial" w:hAnsi="Arial" w:cs="Arial"/>
                <w:b w:val="0"/>
                <w:lang w:val="en-GB" w:eastAsia="en-US"/>
              </w:rPr>
            </w:pPr>
          </w:p>
        </w:tc>
      </w:tr>
    </w:tbl>
    <w:p w14:paraId="102D2CD2" w14:textId="77777777" w:rsidR="00E43D2B" w:rsidRPr="00E574BF" w:rsidRDefault="00E43D2B">
      <w:pPr>
        <w:rPr>
          <w:rFonts w:ascii="Arial" w:hAnsi="Arial" w:cs="Arial"/>
          <w:sz w:val="20"/>
          <w:szCs w:val="20"/>
          <w:lang w:val="en-GB"/>
        </w:rPr>
      </w:pPr>
    </w:p>
    <w:p w14:paraId="2B640E1A" w14:textId="77777777" w:rsidR="00E574BF" w:rsidRPr="00E574BF" w:rsidRDefault="00E574BF">
      <w:pPr>
        <w:rPr>
          <w:rFonts w:ascii="Arial" w:hAnsi="Arial" w:cs="Arial"/>
          <w:sz w:val="20"/>
          <w:szCs w:val="20"/>
          <w:lang w:val="en-GB"/>
        </w:rPr>
      </w:pPr>
    </w:p>
    <w:p w14:paraId="3FB9A515" w14:textId="77777777" w:rsidR="00E574BF" w:rsidRPr="00E574BF" w:rsidRDefault="00E574BF" w:rsidP="00E574BF">
      <w:pPr>
        <w:suppressAutoHyphens w:val="0"/>
        <w:rPr>
          <w:rFonts w:ascii="Arial" w:hAnsi="Arial" w:cs="Arial"/>
          <w:b/>
          <w:sz w:val="20"/>
          <w:szCs w:val="20"/>
          <w:u w:val="single"/>
          <w:lang w:eastAsia="en-US"/>
        </w:rPr>
      </w:pPr>
      <w:r w:rsidRPr="00E574BF">
        <w:rPr>
          <w:rFonts w:ascii="Arial" w:hAnsi="Arial" w:cs="Arial"/>
          <w:b/>
          <w:sz w:val="20"/>
          <w:szCs w:val="20"/>
          <w:u w:val="single"/>
          <w:lang w:eastAsia="en-US"/>
        </w:rPr>
        <w:t>Reviewer details:</w:t>
      </w:r>
    </w:p>
    <w:p w14:paraId="0A6B37FF" w14:textId="77777777" w:rsidR="00E574BF" w:rsidRPr="00E574BF" w:rsidRDefault="00E574BF">
      <w:pPr>
        <w:rPr>
          <w:rFonts w:ascii="Arial" w:hAnsi="Arial" w:cs="Arial"/>
          <w:sz w:val="20"/>
          <w:szCs w:val="20"/>
          <w:lang w:val="en-GB"/>
        </w:rPr>
      </w:pPr>
    </w:p>
    <w:p w14:paraId="6CF1E316" w14:textId="1F9F3011" w:rsidR="00E574BF" w:rsidRPr="00E574BF" w:rsidRDefault="00E574BF" w:rsidP="00E574BF">
      <w:pPr>
        <w:rPr>
          <w:rFonts w:ascii="Arial" w:hAnsi="Arial" w:cs="Arial"/>
          <w:sz w:val="20"/>
          <w:szCs w:val="20"/>
          <w:lang w:val="en-GB"/>
        </w:rPr>
      </w:pPr>
      <w:r w:rsidRPr="00E574BF">
        <w:rPr>
          <w:rFonts w:ascii="Arial" w:hAnsi="Arial" w:cs="Arial"/>
          <w:sz w:val="20"/>
          <w:szCs w:val="20"/>
          <w:lang w:val="en-GB"/>
        </w:rPr>
        <w:t>Jay Ronel V. Conejos</w:t>
      </w:r>
      <w:r w:rsidRPr="00E574BF">
        <w:rPr>
          <w:rFonts w:ascii="Arial" w:hAnsi="Arial" w:cs="Arial"/>
          <w:sz w:val="20"/>
          <w:szCs w:val="20"/>
          <w:lang w:val="en-GB"/>
        </w:rPr>
        <w:t xml:space="preserve">, </w:t>
      </w:r>
      <w:r w:rsidRPr="00E574BF">
        <w:rPr>
          <w:rFonts w:ascii="Arial" w:hAnsi="Arial" w:cs="Arial"/>
          <w:sz w:val="20"/>
          <w:szCs w:val="20"/>
          <w:lang w:val="en-GB"/>
        </w:rPr>
        <w:t>University of the Philippines Los Baños</w:t>
      </w:r>
      <w:r w:rsidRPr="00E574BF">
        <w:rPr>
          <w:rFonts w:ascii="Arial" w:hAnsi="Arial" w:cs="Arial"/>
          <w:sz w:val="20"/>
          <w:szCs w:val="20"/>
          <w:lang w:val="en-GB"/>
        </w:rPr>
        <w:t xml:space="preserve">, </w:t>
      </w:r>
      <w:r w:rsidRPr="00E574BF">
        <w:rPr>
          <w:rFonts w:ascii="Arial" w:hAnsi="Arial" w:cs="Arial"/>
          <w:sz w:val="20"/>
          <w:szCs w:val="20"/>
          <w:lang w:val="en-GB"/>
        </w:rPr>
        <w:t>Philippines</w:t>
      </w:r>
      <w:bookmarkEnd w:id="0"/>
    </w:p>
    <w:sectPr w:rsidR="00E574BF" w:rsidRPr="00E574BF">
      <w:headerReference w:type="default" r:id="rId8"/>
      <w:footerReference w:type="default" r:id="rId9"/>
      <w:pgSz w:w="16838" w:h="23811"/>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C6E35" w14:textId="77777777" w:rsidR="0015492F" w:rsidRDefault="0015492F">
      <w:r>
        <w:separator/>
      </w:r>
    </w:p>
  </w:endnote>
  <w:endnote w:type="continuationSeparator" w:id="0">
    <w:p w14:paraId="7CE9A594" w14:textId="77777777" w:rsidR="0015492F" w:rsidRDefault="00154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ＭＳ 明朝">
    <w:panose1 w:val="00000000000000000000"/>
    <w:charset w:val="81"/>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8A2A8" w14:textId="77777777" w:rsidR="00E43D2B" w:rsidRDefault="00000000">
    <w:pPr>
      <w:pStyle w:val="Footer"/>
      <w:jc w:val="right"/>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3</w:t>
    </w:r>
    <w:r>
      <w:rPr>
        <w:b/>
        <w:sz w:val="20"/>
      </w:rPr>
      <w:fldChar w:fldCharType="end"/>
    </w:r>
    <w:r>
      <w:rPr>
        <w:sz w:val="20"/>
      </w:rPr>
      <w:t xml:space="preserve"> of </w:t>
    </w:r>
    <w:r>
      <w:rPr>
        <w:b/>
        <w:sz w:val="20"/>
      </w:rPr>
      <w:fldChar w:fldCharType="begin"/>
    </w:r>
    <w:r>
      <w:rPr>
        <w:b/>
        <w:sz w:val="20"/>
      </w:rPr>
      <w:instrText xml:space="preserve"> NUMPAGES \* ARABIC </w:instrText>
    </w:r>
    <w:r>
      <w:rPr>
        <w:b/>
        <w:sz w:val="20"/>
      </w:rPr>
      <w:fldChar w:fldCharType="separate"/>
    </w:r>
    <w:r>
      <w:rPr>
        <w:b/>
        <w:sz w:val="20"/>
      </w:rPr>
      <w:t>3</w:t>
    </w:r>
    <w:r>
      <w:rPr>
        <w:b/>
        <w:sz w:val="20"/>
      </w:rPr>
      <w:fldChar w:fldCharType="end"/>
    </w:r>
    <w:r>
      <w:rPr>
        <w:b/>
        <w:sz w:val="20"/>
      </w:rPr>
      <w:br/>
      <w:t>V240326</w:t>
    </w:r>
  </w:p>
  <w:p w14:paraId="1644B7BD" w14:textId="77777777" w:rsidR="00E43D2B" w:rsidRDefault="00E43D2B">
    <w:pPr>
      <w:pStyle w:val="Footer"/>
      <w:jc w:val="right"/>
      <w:rPr>
        <w:b/>
        <w:sz w:val="20"/>
      </w:rPr>
    </w:pPr>
  </w:p>
  <w:p w14:paraId="654983AE" w14:textId="77777777" w:rsidR="00E43D2B" w:rsidRDefault="00E43D2B">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77457" w14:textId="77777777" w:rsidR="0015492F" w:rsidRDefault="0015492F">
      <w:r>
        <w:separator/>
      </w:r>
    </w:p>
  </w:footnote>
  <w:footnote w:type="continuationSeparator" w:id="0">
    <w:p w14:paraId="4D2F4AC5" w14:textId="77777777" w:rsidR="0015492F" w:rsidRDefault="00154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2C408" w14:textId="77777777" w:rsidR="00E43D2B" w:rsidRDefault="00E43D2B">
    <w:pPr>
      <w:jc w:val="center"/>
      <w:rPr>
        <w:rFonts w:ascii="Arial" w:hAnsi="Arial" w:cs="Arial"/>
        <w:b/>
        <w:bCs/>
        <w:color w:val="003399"/>
        <w:szCs w:val="20"/>
        <w:u w:val="single"/>
        <w:lang w:val="en-GB"/>
      </w:rPr>
    </w:pPr>
  </w:p>
  <w:p w14:paraId="78A711B0" w14:textId="77777777" w:rsidR="00E43D2B" w:rsidRDefault="00000000">
    <w:pPr>
      <w:spacing w:before="280" w:after="280"/>
      <w:jc w:val="center"/>
      <w:rPr>
        <w:bCs/>
        <w:color w:val="000000"/>
        <w:sz w:val="20"/>
        <w:highlight w:val="lightGray"/>
        <w:lang w:val="en-GB"/>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F737F5"/>
    <w:multiLevelType w:val="multilevel"/>
    <w:tmpl w:val="DAF2247A"/>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402826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NotTrackMoves/>
  <w:defaultTabStop w:val="72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tLAwNDAyNzA1MTAztDRV0lEKTi0uzszPAykwrwUAxMFWDiwAAAA="/>
  </w:docVars>
  <w:rsids>
    <w:rsidRoot w:val="00E43D2B"/>
    <w:rsid w:val="000915EE"/>
    <w:rsid w:val="0015492F"/>
    <w:rsid w:val="0090141C"/>
    <w:rsid w:val="009616EA"/>
    <w:rsid w:val="009C008B"/>
    <w:rsid w:val="00A0340C"/>
    <w:rsid w:val="00C3395E"/>
    <w:rsid w:val="00C67D63"/>
    <w:rsid w:val="00E43D2B"/>
    <w:rsid w:val="00E574B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D99EB"/>
  <w15:docId w15:val="{5D0DCAA4-6ECD-461F-98A9-44F0183A1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Heading2">
    <w:name w:val="heading 2"/>
    <w:basedOn w:val="Normal"/>
    <w:next w:val="Normal"/>
    <w:uiPriority w:val="9"/>
    <w:unhideWhenUsed/>
    <w:qFormat/>
    <w:pPr>
      <w:keepNext/>
      <w:numPr>
        <w:ilvl w:val="1"/>
        <w:numId w:val="1"/>
      </w:numPr>
      <w:jc w:val="both"/>
      <w:outlineLvl w:val="1"/>
    </w:pPr>
    <w:rPr>
      <w:rFonts w:ascii="Helvetica" w:eastAsia="MS Mincho;ＭＳ 明朝" w:hAnsi="Helvetica" w:cs="Helvetica"/>
      <w:b/>
      <w:bCs/>
      <w:sz w:val="20"/>
      <w:szCs w:val="20"/>
      <w:lang w:val="fr-FR"/>
    </w:rPr>
  </w:style>
  <w:style w:type="paragraph" w:styleId="Heading4">
    <w:name w:val="heading 4"/>
    <w:basedOn w:val="Normal"/>
    <w:next w:val="BodyText"/>
    <w:uiPriority w:val="9"/>
    <w:semiHidden/>
    <w:unhideWhenUsed/>
    <w:qFormat/>
    <w:pPr>
      <w:numPr>
        <w:ilvl w:val="3"/>
        <w:numId w:val="1"/>
      </w:numPr>
      <w:spacing w:before="280" w:after="280"/>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style>
  <w:style w:type="character" w:customStyle="1" w:styleId="WW8Num3z0">
    <w:name w:val="WW8Num3z0"/>
    <w:qFormat/>
  </w:style>
  <w:style w:type="character" w:customStyle="1" w:styleId="WW8Num5z0">
    <w:name w:val="WW8Num5z0"/>
    <w:qFormat/>
    <w:rPr>
      <w:b w:val="0"/>
    </w:rPr>
  </w:style>
  <w:style w:type="character" w:customStyle="1" w:styleId="WW8Num6z0">
    <w:name w:val="WW8Num6z0"/>
    <w:qFormat/>
    <w:rPr>
      <w:rFonts w:ascii="Arial" w:hAnsi="Arial" w:cs="Arial"/>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9z0">
    <w:name w:val="WW8Num9z0"/>
    <w:qFormat/>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Heading2Char">
    <w:name w:val="Heading 2 Char"/>
    <w:qFormat/>
    <w:rPr>
      <w:rFonts w:ascii="Helvetica" w:eastAsia="MS Mincho;ＭＳ 明朝" w:hAnsi="Helvetica" w:cs="Helvetica"/>
      <w:b/>
      <w:bCs/>
      <w:sz w:val="20"/>
      <w:szCs w:val="20"/>
      <w:lang w:val="fr-FR"/>
    </w:rPr>
  </w:style>
  <w:style w:type="character" w:customStyle="1" w:styleId="Heading4Char">
    <w:name w:val="Heading 4 Char"/>
    <w:qFormat/>
    <w:rPr>
      <w:rFonts w:ascii="Arial Unicode MS" w:eastAsia="Arial Unicode MS" w:hAnsi="Arial Unicode MS" w:cs="Arial Unicode MS"/>
      <w:b/>
      <w:bCs/>
      <w:sz w:val="24"/>
      <w:szCs w:val="24"/>
    </w:rPr>
  </w:style>
  <w:style w:type="character" w:customStyle="1" w:styleId="BodyTextChar">
    <w:name w:val="Body Text Char"/>
    <w:qFormat/>
    <w:rPr>
      <w:rFonts w:ascii="Helvetica" w:eastAsia="MS Mincho;ＭＳ 明朝" w:hAnsi="Helvetica" w:cs="Helvetica"/>
      <w:sz w:val="24"/>
      <w:szCs w:val="24"/>
      <w:lang w:val="fr-FR"/>
    </w:rPr>
  </w:style>
  <w:style w:type="character" w:customStyle="1" w:styleId="HeaderChar">
    <w:name w:val="Header Char"/>
    <w:qFormat/>
    <w:rPr>
      <w:rFonts w:ascii="Times New Roman" w:eastAsia="Times New Roman" w:hAnsi="Times New Roman" w:cs="Times New Roman"/>
      <w:sz w:val="24"/>
      <w:szCs w:val="24"/>
    </w:rPr>
  </w:style>
  <w:style w:type="character" w:customStyle="1" w:styleId="FooterChar">
    <w:name w:val="Footer Char"/>
    <w:qFormat/>
    <w:rPr>
      <w:rFonts w:ascii="Times New Roman" w:eastAsia="Times New Roman" w:hAnsi="Times New Roman" w:cs="Times New Roman"/>
      <w:sz w:val="24"/>
      <w:szCs w:val="24"/>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NichtaufgelsteErwhnung">
    <w:name w:val="Nicht aufgelöste Erwähnung"/>
    <w:qFormat/>
    <w:rPr>
      <w:color w:val="605E5C"/>
      <w:shd w:val="clear" w:color="auto" w:fill="E1DFDD"/>
    </w:rPr>
  </w:style>
  <w:style w:type="character" w:styleId="UnresolvedMention">
    <w:name w:val="Unresolved Mention"/>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w:hAnsi="Liberation Sans" w:cs="Noto Sans"/>
      <w:sz w:val="28"/>
      <w:szCs w:val="28"/>
    </w:rPr>
  </w:style>
  <w:style w:type="paragraph" w:styleId="BodyText">
    <w:name w:val="Body Text"/>
    <w:basedOn w:val="Normal"/>
    <w:pPr>
      <w:jc w:val="both"/>
    </w:pPr>
    <w:rPr>
      <w:rFonts w:ascii="Helvetica" w:eastAsia="MS Mincho;ＭＳ 明朝" w:hAnsi="Helvetica" w:cs="Helvetica"/>
      <w:lang w:val="fr-FR"/>
    </w:r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NormalWeb">
    <w:name w:val="Normal (Web)"/>
    <w:basedOn w:val="Normal"/>
    <w:qFormat/>
    <w:pPr>
      <w:spacing w:before="280" w:after="280"/>
    </w:pPr>
    <w:rPr>
      <w:rFonts w:ascii="Arial Unicode MS" w:eastAsia="Arial Unicode MS" w:hAnsi="Arial Unicode MS" w:cs="Arial Unicode MS"/>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680"/>
        <w:tab w:val="right" w:pos="9360"/>
      </w:tabs>
    </w:pPr>
  </w:style>
  <w:style w:type="paragraph" w:styleId="Footer">
    <w:name w:val="footer"/>
    <w:basedOn w:val="Normal"/>
    <w:pPr>
      <w:tabs>
        <w:tab w:val="center" w:pos="4513"/>
        <w:tab w:val="right" w:pos="9026"/>
      </w:tabs>
    </w:pPr>
  </w:style>
  <w:style w:type="paragraph" w:styleId="ListParagraph">
    <w:name w:val="List Paragraph"/>
    <w:basedOn w:val="Normal"/>
    <w:qFormat/>
    <w:pPr>
      <w:ind w:left="720"/>
      <w:contextualSpacing/>
    </w:pPr>
  </w:style>
  <w:style w:type="paragraph" w:styleId="Revision">
    <w:name w:val="Revision"/>
    <w:qFormat/>
    <w:pPr>
      <w:suppressAutoHyphens/>
    </w:pPr>
    <w:rPr>
      <w:rFonts w:ascii="Calibri" w:eastAsia="Calibri" w:hAnsi="Calibri" w:cs="Times New Roman"/>
      <w:sz w:val="22"/>
      <w:szCs w:val="22"/>
      <w:lang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tore.bookpi.org/product/biological-science-research-developments-and-innovation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1616</TotalTime>
  <Pages>4</Pages>
  <Words>1973</Words>
  <Characters>11250</Characters>
  <Application>Microsoft Office Word</Application>
  <DocSecurity>0</DocSecurity>
  <Lines>93</Lines>
  <Paragraphs>26</Paragraphs>
  <ScaleCrop>false</ScaleCrop>
  <Company/>
  <LinksUpToDate>false</LinksUpToDate>
  <CharactersWithSpaces>13197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Editor-11</cp:lastModifiedBy>
  <cp:revision>53</cp:revision>
  <dcterms:created xsi:type="dcterms:W3CDTF">2026-03-02T02:49:00Z</dcterms:created>
  <dcterms:modified xsi:type="dcterms:W3CDTF">2026-10-09T13:04:00Z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